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FB" w:rsidRPr="00251E73" w:rsidRDefault="00C25CFB">
      <w:pPr>
        <w:ind w:left="-720" w:firstLine="720"/>
        <w:rPr>
          <w:color w:val="000000"/>
        </w:rPr>
      </w:pPr>
    </w:p>
    <w:p w:rsidR="00960553" w:rsidRDefault="00940639">
      <w:pPr>
        <w:jc w:val="center"/>
        <w:rPr>
          <w:b/>
          <w:bCs/>
          <w:color w:val="000000"/>
        </w:rPr>
      </w:pPr>
      <w:r w:rsidRPr="00940639">
        <w:rPr>
          <w:b/>
          <w:bCs/>
          <w:noProof/>
          <w:color w:val="000000"/>
        </w:rPr>
        <w:pict>
          <v:group id="_x0000_s1160" style="position:absolute;left:0;text-align:left;margin-left:152.9pt;margin-top:22.8pt;width:107.7pt;height:66.5pt;z-index:251657728" coordorigin="2879,367" coordsize="698,489">
            <v:group id="_x0000_s1161" style="position:absolute;left:2879;top:425;width:698;height:431" coordorigin="1961,1679" coordsize="1838,1023">
              <v:shape id="_x0000_s1162" style="position:absolute;left:1961;top:1679;width:1838;height:980" coordsize="2136,2385" path="m1069,2385r55,-1l1178,2379r54,-8l1284,2360r52,-13l1386,2331r50,-19l1484,2292r48,-25l1578,2241r44,-28l1666,2181r42,-33l1747,2113r39,-38l1823,2036r36,-42l1893,1951r31,-44l1953,1860r29,-49l2007,1762r23,-52l2052,1657r19,-54l2088,1548r14,-57l2114,1433r10,-57l2130,1315r5,-60l2136,1194r-1,-62l2130,1072r-6,-60l2114,953r-12,-58l2088,838r-17,-55l2052,729r-22,-53l2007,625r-25,-50l1953,526r-29,-47l1893,434r-34,-43l1823,349r-37,-39l1747,273r-39,-36l1666,204r-44,-31l1578,144r-46,-26l1484,93,1436,73,1386,54,1336,38,1284,25,1232,14,1178,6,1124,1,1069,r-55,1l960,6r-54,8l853,25,802,38,751,54,701,73,653,93r-47,25l559,144r-44,29l471,204r-42,33l389,273r-39,37l314,349r-37,42l244,434r-32,45l183,526r-28,49l129,625r-23,51l84,729,65,783,48,838,34,895,22,953r-10,59l6,1072r-5,60l,1194r1,61l6,1315r6,61l22,1433r12,58l48,1548r17,55l84,1657r22,53l129,1762r26,49l183,1860r29,47l244,1951r33,43l314,2036r36,39l389,2113r40,35l471,2181r44,32l559,2241r47,26l653,2292r48,20l751,2331r51,16l853,2360r53,11l960,2379r54,5l1069,2385xe" fillcolor="black" strokecolor="#006">
                <v:path arrowok="t"/>
              </v:shape>
              <v:shape id="_x0000_s1163" style="position:absolute;left:2021;top:1737;width:1730;height:857" coordsize="2136,2385" path="m1069,2385r55,-1l1178,2379r54,-8l1284,2360r52,-13l1386,2331r50,-19l1484,2292r48,-25l1578,2241r44,-28l1666,2181r42,-33l1747,2113r39,-38l1823,2036r36,-42l1893,1951r31,-44l1953,1860r29,-49l2007,1762r23,-52l2052,1657r19,-54l2088,1548r14,-57l2114,1433r10,-57l2130,1315r5,-60l2136,1194r-1,-62l2130,1072r-6,-60l2114,953r-12,-58l2088,838r-17,-55l2052,729r-22,-53l2007,625r-25,-50l1953,526r-29,-47l1893,434r-34,-43l1823,349r-37,-39l1747,273r-39,-36l1666,204r-44,-31l1578,144r-46,-26l1484,93,1436,73,1386,54,1336,38,1284,25,1232,14,1178,6,1124,1,1069,r-55,1l960,6r-54,8l853,25,802,38,751,54,701,73,653,93r-47,25l559,144r-44,29l471,204r-42,33l389,273r-39,37l314,349r-37,42l244,434r-32,45l183,526r-28,49l129,625r-23,51l84,729,65,783,48,838,34,895,22,953r-10,59l6,1072r-5,60l,1194r1,61l6,1315r6,61l22,1433r12,58l48,1548r17,55l84,1657r22,53l129,1762r26,49l183,1860r29,47l244,1951r33,43l314,2036r36,39l389,2113r40,35l471,2181r44,32l559,2241r47,26l653,2292r48,20l751,2331r51,16l853,2360r53,11l960,2379r54,5l1069,2385xe" fillcolor="gray" stroked="f">
                <v:path arrowok="t"/>
              </v:shape>
              <v:shape id="_x0000_s1164" style="position:absolute;left:2079;top:1963;width:429;height:173" coordsize="483,478" path="m483,56l461,54,439,51,417,47,395,45,374,41,352,39,330,35,309,31,288,28,266,24,245,20,225,17,204,13,183,8,163,4,142,,113,54,87,109,65,165,45,226,29,286,15,349,5,413,,478r446,l448,424r2,-54l454,317r4,-54l462,211r7,-53l476,106r7,-50xe" stroked="f">
                <v:path arrowok="t"/>
              </v:shape>
              <v:shape id="_x0000_s1165" style="position:absolute;left:2281;top:1805;width:365;height:128" coordsize="412,359" path="m412,l383,11,353,25,325,39,297,55,269,72,241,91r-28,18l187,130r-26,21l135,173r-24,22l87,219,64,243,42,268,20,293,,317r16,4l34,323r18,4l68,329r18,3l103,336r18,2l139,340r17,3l174,345r17,3l210,350r18,3l246,355r18,1l283,359r12,-48l308,262r16,-48l340,166r18,-46l375,77,394,37,412,xe" stroked="f">
                <v:path arrowok="t"/>
              </v:shape>
              <v:shape id="_x0000_s1166" style="position:absolute;left:2276;top:2388;width:367;height:134" coordsize="411,378" path="m,44l20,69,42,94r22,26l87,144r24,25l136,193r25,24l187,240r26,21l240,282r28,20l297,320r27,17l353,352r30,14l411,378,394,340,376,297,358,251,341,202,324,152,310,100,297,50,285,,266,3,248,4,229,7,212,9r-19,3l176,14r-18,2l140,19r-17,2l105,24,87,28,70,30,52,34,35,37,18,40,,44xe" stroked="f">
                <v:path arrowok="t"/>
              </v:shape>
              <v:shape id="_x0000_s1167" style="position:absolute;left:2079;top:2186;width:426;height:171" coordsize="481,478" path="m445,l,,5,65r9,64l27,190r16,62l63,311r22,58l110,424r29,54l160,473r19,-3l200,465r21,-4l242,456r21,-4l285,449r21,-4l328,441r21,-2l371,435r22,-2l415,429r22,-3l459,424r22,-2l473,370r-6,-52l461,267r-4,-53l452,160r-3,-53l447,54,445,xe" stroked="f">
                <v:path arrowok="t"/>
              </v:shape>
              <v:shape id="_x0000_s1168" style="position:absolute;left:2600;top:1782;width:529;height:158" coordsize="523,444" path="m347,40l336,31,326,23,315,16,305,10,294,6,285,2,274,1,264,,253,1,242,2,231,6r-10,5l210,17r-11,7l188,33,177,43,165,56,151,71,139,87r-12,19l115,124r-11,22l92,168,81,193,70,217,59,244,48,273,38,303,28,334,18,366,9,401,,435r15,1l29,436r14,1l59,439r14,l87,440r15,1l116,441r14,l145,442r15,l174,442r15,2l203,444r15,l233,444r18,l270,444r18,l307,442r18,l344,441r18,l380,440r18,l417,439r17,-2l453,436r18,-1l488,434r18,-1l523,431r-8,-35l506,362,496,329,486,299,476,269,465,241,455,214,444,188,432,163,421,141,409,120,397,101,385,83,373,67,359,53,347,40xe" stroked="f">
                <v:path arrowok="t"/>
              </v:shape>
              <v:shape id="_x0000_s1169" style="position:absolute;left:2535;top:1987;width:660;height:149" coordsize="656,416" path="m617,l597,1,579,4,559,5,539,6,519,8,499,9r-20,1l460,11r-20,2l419,13r-20,1l379,14r-21,1l339,15r-20,l298,15r-17,l265,15r-17,l232,14r-17,l199,14,183,13r-16,l150,11r-16,l118,10,102,9,86,9,70,8,53,6,38,5,30,52r-6,48l18,149r-5,50l8,252,5,305,3,360,,416r656,l653,359r-2,-55l648,250r-5,-53l638,147,631,96,625,47,617,xe" stroked="f">
                <v:path arrowok="t"/>
              </v:shape>
              <v:shape id="_x0000_s1170" style="position:absolute;left:2533;top:2186;width:662;height:149" coordsize="657,414" path="m37,409r16,-1l69,407r16,-1l102,406r16,-2l134,403r16,l167,402r16,l200,401r16,l233,401r16,-2l266,399r16,l299,399r21,l340,399r20,2l380,401r20,l421,402r20,1l462,403r20,1l501,406r20,1l541,408r20,1l581,411r19,2l620,414r7,-47l633,318r7,-49l644,217r5,-52l652,111r2,-55l657,,,,3,55r2,56l8,163r4,52l17,265r7,50l30,363r7,46xe" stroked="f">
                <v:path arrowok="t"/>
              </v:shape>
              <v:shape id="_x0000_s1171" style="position:absolute;left:2598;top:2380;width:532;height:164" coordsize="529,456" path="m235,l220,,205,,191,,175,,161,1r-15,l131,1r-14,l102,3,87,3,73,4,59,4,43,5,29,6,15,6,,7,17,76r18,64l55,198r22,53l99,299r23,42l147,376r24,30l183,418r11,10l206,436r12,8l229,449r12,3l253,455r13,1l277,455r11,-1l300,450r11,-6l323,438r11,-9l346,419r11,-11l381,380r24,-36l429,304r23,-48l473,203r21,-58l512,81,529,12,511,11,494,10,475,7,457,6r-19,l421,5,402,4,383,3r-17,l347,1r-19,l310,1,291,,272,,253,,235,xe" stroked="f">
                <v:path arrowok="t"/>
              </v:shape>
              <v:shape id="_x0000_s1172" style="position:absolute;left:3215;top:1956;width:451;height:180" coordsize="510,497" path="m39,497r471,l504,429,494,362,480,298,462,234,441,172,417,113,388,55,357,,336,5r-22,6l294,16r-22,5l250,26r-23,5l205,34r-22,5l161,43r-23,4l115,50,93,54,70,58,47,62,23,65,,68r7,51l15,172r7,53l27,278r5,55l35,387r2,54l39,497xe" stroked="f">
                <v:path arrowok="t"/>
              </v:shape>
              <v:shape id="_x0000_s1173" style="position:absolute;left:3076;top:1800;width:378;height:131" coordsize="429,364" path="m429,312l409,286,385,262,362,237,338,214,313,190,287,168,261,146,233,125,206,106,177,86,149,69,120,52,90,37,61,23,30,11,,,19,37,36,77r19,45l73,168r16,48l105,265r14,50l131,364r20,-3l170,359r19,-3l208,354r20,-4l247,348r18,-3l284,342r19,-4l322,335r17,-3l358,328r17,-4l394,321r18,-5l429,312xe" stroked="f">
                <v:path arrowok="t"/>
              </v:shape>
              <v:shape id="_x0000_s1174" style="position:absolute;left:3069;top:2389;width:388;height:135" coordsize="441,376" path="m,376l31,365,61,352,92,338r30,-16l152,305r30,-19l211,266r28,-20l268,223r28,-23l322,177r26,-24l373,129r24,-26l419,78,441,52,423,49,406,44,387,40,369,37,351,33,332,29,313,27,294,23,276,19,257,17,238,13,218,11,200,8,180,5,161,2,141,,129,50r-15,50l96,152,78,201,59,250,39,296,19,338,,376xe" stroked="f">
                <v:path arrowok="t"/>
              </v:shape>
              <v:shape id="_x0000_s1175" style="position:absolute;left:3217;top:2186;width:449;height:178" coordsize="508,497" path="m37,l35,54r-2,55l30,163r-5,54l21,270r-7,53l7,376,,428r23,3l47,434r23,4l93,441r23,4l139,449r23,3l185,457r22,4l229,466r22,5l273,476r22,5l316,485r22,7l359,497r31,-56l417,383r24,-59l462,263r17,-64l493,135r9,-67l508,,37,xe" stroked="f">
                <v:path arrowok="t"/>
              </v:shape>
              <v:shape id="_x0000_s1176" style="position:absolute;left:2371;top:2544;width:1171;height:158;rotation:457257fd" coordsize="2835,703" path="m45,318c90,288,264,144,408,91,552,38,741,,907,v166,,325,38,499,91c1580,144,1800,273,1951,318v151,45,226,83,362,45c2449,325,2699,114,2767,91v68,-23,23,45,-45,136c2654,318,2503,567,2359,635v-144,68,-310,53,-499,c1671,582,1406,386,1225,318,1044,250,915,242,771,227v-144,-15,-302,-7,-408,c257,234,189,249,136,272,83,295,,348,45,318xe" fillcolor="black">
                <v:path arrowok="t"/>
              </v:shape>
            </v:group>
            <v:shape id="_x0000_s1177" style="position:absolute;left:3087;top:367;width:344;height:433" coordsize="1224,1678" path="m,816r499,499l1224,,499,1678,,816xe" fillcolor="black">
              <v:path arrowok="t"/>
            </v:shape>
          </v:group>
        </w:pict>
      </w:r>
    </w:p>
    <w:p w:rsidR="00C2006C" w:rsidRDefault="00C2006C">
      <w:pPr>
        <w:jc w:val="center"/>
        <w:rPr>
          <w:b/>
          <w:bCs/>
          <w:color w:val="000000"/>
        </w:rPr>
      </w:pPr>
    </w:p>
    <w:p w:rsidR="00C2006C" w:rsidRDefault="00C2006C">
      <w:pPr>
        <w:jc w:val="center"/>
        <w:rPr>
          <w:b/>
          <w:bCs/>
          <w:color w:val="000000"/>
        </w:rPr>
      </w:pPr>
    </w:p>
    <w:p w:rsidR="00C2006C" w:rsidRDefault="00C2006C">
      <w:pPr>
        <w:jc w:val="center"/>
        <w:rPr>
          <w:b/>
          <w:bCs/>
          <w:color w:val="000000"/>
        </w:rPr>
      </w:pPr>
    </w:p>
    <w:p w:rsidR="00C2006C" w:rsidRDefault="00C2006C">
      <w:pPr>
        <w:jc w:val="center"/>
        <w:rPr>
          <w:b/>
          <w:bCs/>
          <w:color w:val="000000"/>
        </w:rPr>
      </w:pPr>
    </w:p>
    <w:p w:rsidR="00C2006C" w:rsidRDefault="00C2006C">
      <w:pPr>
        <w:jc w:val="center"/>
        <w:rPr>
          <w:b/>
          <w:bCs/>
          <w:color w:val="000000"/>
        </w:rPr>
      </w:pPr>
    </w:p>
    <w:p w:rsidR="00960553" w:rsidRPr="00A566CF" w:rsidRDefault="00A566CF">
      <w:pPr>
        <w:jc w:val="center"/>
        <w:rPr>
          <w:rFonts w:ascii="Bauhaus 93" w:hAnsi="Bauhaus 93"/>
          <w:bCs/>
          <w:color w:val="000000"/>
          <w:sz w:val="40"/>
          <w:szCs w:val="40"/>
        </w:rPr>
      </w:pPr>
      <w:r w:rsidRPr="00A566CF">
        <w:rPr>
          <w:rFonts w:ascii="Bauhaus 93" w:hAnsi="Bauhaus 93"/>
          <w:bCs/>
          <w:color w:val="000000"/>
          <w:sz w:val="40"/>
          <w:szCs w:val="40"/>
        </w:rPr>
        <w:t>BAN-PT</w:t>
      </w:r>
    </w:p>
    <w:p w:rsidR="00960553" w:rsidRDefault="00960553">
      <w:pPr>
        <w:jc w:val="center"/>
        <w:rPr>
          <w:b/>
          <w:bCs/>
          <w:color w:val="000000"/>
        </w:rPr>
      </w:pPr>
    </w:p>
    <w:p w:rsidR="00960553" w:rsidRPr="00251E73" w:rsidRDefault="00960553">
      <w:pPr>
        <w:jc w:val="center"/>
        <w:rPr>
          <w:color w:val="000000"/>
        </w:rPr>
      </w:pPr>
    </w:p>
    <w:p w:rsidR="007311A0" w:rsidRPr="007311A0" w:rsidRDefault="00A7178C" w:rsidP="00960553">
      <w:pPr>
        <w:jc w:val="center"/>
        <w:rPr>
          <w:b/>
          <w:bCs/>
          <w:color w:val="000000"/>
          <w:sz w:val="44"/>
          <w:szCs w:val="44"/>
          <w:lang w:val="id-ID"/>
        </w:rPr>
      </w:pPr>
      <w:r w:rsidRPr="007311A0">
        <w:rPr>
          <w:b/>
          <w:bCs/>
          <w:color w:val="000000"/>
          <w:sz w:val="44"/>
          <w:szCs w:val="44"/>
        </w:rPr>
        <w:t>AKREDITASI</w:t>
      </w:r>
      <w:r w:rsidR="00960553" w:rsidRPr="007311A0">
        <w:rPr>
          <w:b/>
          <w:bCs/>
          <w:color w:val="000000"/>
          <w:sz w:val="44"/>
          <w:szCs w:val="44"/>
        </w:rPr>
        <w:t xml:space="preserve"> </w:t>
      </w:r>
    </w:p>
    <w:p w:rsidR="00C25CFB" w:rsidRPr="007311A0" w:rsidRDefault="00A7178C" w:rsidP="00960553">
      <w:pPr>
        <w:jc w:val="center"/>
        <w:rPr>
          <w:b/>
          <w:bCs/>
          <w:color w:val="000000"/>
          <w:sz w:val="44"/>
          <w:szCs w:val="44"/>
        </w:rPr>
      </w:pPr>
      <w:r w:rsidRPr="007311A0">
        <w:rPr>
          <w:b/>
          <w:bCs/>
          <w:color w:val="000000"/>
          <w:sz w:val="44"/>
          <w:szCs w:val="44"/>
        </w:rPr>
        <w:t xml:space="preserve">INSTITUSI PERGURUAN TINGGI </w:t>
      </w:r>
    </w:p>
    <w:p w:rsidR="00C25CFB" w:rsidRPr="007311A0"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595AC8" w:rsidRDefault="00A7178C">
      <w:pPr>
        <w:jc w:val="center"/>
        <w:rPr>
          <w:b/>
          <w:color w:val="000000"/>
          <w:sz w:val="44"/>
          <w:szCs w:val="44"/>
        </w:rPr>
      </w:pPr>
      <w:r w:rsidRPr="00595AC8">
        <w:rPr>
          <w:b/>
          <w:color w:val="000000"/>
          <w:sz w:val="44"/>
          <w:szCs w:val="44"/>
        </w:rPr>
        <w:t>BUKU I</w:t>
      </w:r>
    </w:p>
    <w:p w:rsidR="00C25CFB" w:rsidRPr="00595AC8" w:rsidRDefault="00A7178C">
      <w:pPr>
        <w:jc w:val="center"/>
        <w:rPr>
          <w:b/>
          <w:color w:val="000000"/>
          <w:sz w:val="44"/>
          <w:szCs w:val="44"/>
        </w:rPr>
      </w:pPr>
      <w:r w:rsidRPr="00595AC8">
        <w:rPr>
          <w:b/>
          <w:color w:val="000000"/>
          <w:sz w:val="44"/>
          <w:szCs w:val="44"/>
        </w:rPr>
        <w:t xml:space="preserve">NASKAH AKADEMIK </w:t>
      </w: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C25CFB" w:rsidRPr="00251E73" w:rsidRDefault="00C25CFB">
      <w:pPr>
        <w:rPr>
          <w:color w:val="000000"/>
        </w:rPr>
      </w:pPr>
    </w:p>
    <w:p w:rsidR="001E53B2" w:rsidRDefault="001E53B2" w:rsidP="001E53B2">
      <w:pPr>
        <w:jc w:val="center"/>
        <w:rPr>
          <w:b/>
          <w:bCs/>
          <w:color w:val="000000"/>
          <w:sz w:val="28"/>
          <w:szCs w:val="28"/>
          <w:lang w:val="fi-FI"/>
        </w:rPr>
      </w:pPr>
    </w:p>
    <w:p w:rsidR="001E53B2" w:rsidRPr="00030183" w:rsidRDefault="00F925C3" w:rsidP="00CC387F">
      <w:pPr>
        <w:spacing w:line="360" w:lineRule="auto"/>
        <w:jc w:val="center"/>
        <w:rPr>
          <w:b/>
          <w:bCs/>
          <w:color w:val="000000"/>
          <w:sz w:val="28"/>
          <w:szCs w:val="28"/>
          <w:lang w:val="fi-FI"/>
        </w:rPr>
      </w:pPr>
      <w:r>
        <w:rPr>
          <w:b/>
          <w:bCs/>
          <w:color w:val="000000"/>
          <w:sz w:val="28"/>
          <w:szCs w:val="28"/>
          <w:lang w:val="fi-FI"/>
        </w:rPr>
        <w:t>BADAN AKRE</w:t>
      </w:r>
      <w:r w:rsidR="001E53B2" w:rsidRPr="00030183">
        <w:rPr>
          <w:b/>
          <w:bCs/>
          <w:color w:val="000000"/>
          <w:sz w:val="28"/>
          <w:szCs w:val="28"/>
          <w:lang w:val="fi-FI"/>
        </w:rPr>
        <w:t>DITASI NASIONAL PERGURUAN TINGGI</w:t>
      </w:r>
    </w:p>
    <w:p w:rsidR="001E53B2" w:rsidRPr="004F26AF" w:rsidRDefault="001E53B2" w:rsidP="001E53B2">
      <w:pPr>
        <w:jc w:val="center"/>
        <w:rPr>
          <w:b/>
          <w:bCs/>
          <w:color w:val="000000"/>
          <w:lang w:val="id-ID"/>
        </w:rPr>
      </w:pPr>
      <w:r w:rsidRPr="00030183">
        <w:rPr>
          <w:b/>
          <w:bCs/>
          <w:color w:val="000000"/>
          <w:sz w:val="28"/>
          <w:szCs w:val="28"/>
          <w:lang w:val="fi-FI"/>
        </w:rPr>
        <w:t>JAKARTA 20</w:t>
      </w:r>
      <w:r w:rsidR="004F26AF">
        <w:rPr>
          <w:b/>
          <w:bCs/>
          <w:color w:val="000000"/>
          <w:sz w:val="28"/>
          <w:szCs w:val="28"/>
          <w:lang w:val="id-ID"/>
        </w:rPr>
        <w:t>11</w:t>
      </w:r>
    </w:p>
    <w:p w:rsidR="00C25CFB" w:rsidRPr="001E53B2" w:rsidRDefault="00C25CFB">
      <w:pPr>
        <w:jc w:val="center"/>
        <w:rPr>
          <w:b/>
          <w:bCs/>
          <w:color w:val="000000"/>
          <w:lang w:val="fi-FI"/>
        </w:rPr>
      </w:pPr>
    </w:p>
    <w:p w:rsidR="00C25CFB" w:rsidRPr="001E53B2" w:rsidRDefault="00C25CFB">
      <w:pPr>
        <w:jc w:val="center"/>
        <w:rPr>
          <w:b/>
          <w:bCs/>
          <w:color w:val="000000"/>
          <w:sz w:val="28"/>
          <w:szCs w:val="28"/>
          <w:lang w:val="fi-FI"/>
        </w:rPr>
        <w:sectPr w:rsidR="00C25CFB" w:rsidRPr="001E53B2">
          <w:footerReference w:type="even" r:id="rId8"/>
          <w:footerReference w:type="default" r:id="rId9"/>
          <w:footerReference w:type="first" r:id="rId10"/>
          <w:pgSz w:w="11907" w:h="16840" w:code="9"/>
          <w:pgMar w:top="1440" w:right="1800" w:bottom="1440" w:left="1800" w:header="720" w:footer="720" w:gutter="0"/>
          <w:pgNumType w:start="0"/>
          <w:cols w:space="720"/>
          <w:titlePg/>
          <w:docGrid w:linePitch="360"/>
        </w:sectPr>
      </w:pPr>
    </w:p>
    <w:p w:rsidR="00C25CFB" w:rsidRPr="00251E73" w:rsidRDefault="00A7178C" w:rsidP="009B4192">
      <w:pPr>
        <w:pStyle w:val="Heading1"/>
        <w:rPr>
          <w:color w:val="000000"/>
        </w:rPr>
      </w:pPr>
      <w:bookmarkStart w:id="0" w:name="_Toc298580293"/>
      <w:r w:rsidRPr="00251E73">
        <w:rPr>
          <w:color w:val="000000"/>
        </w:rPr>
        <w:lastRenderedPageBreak/>
        <w:t>KATA PENGANTAR</w:t>
      </w:r>
      <w:bookmarkEnd w:id="0"/>
    </w:p>
    <w:p w:rsidR="00C25CFB" w:rsidRDefault="00C25CFB">
      <w:pPr>
        <w:rPr>
          <w:color w:val="000000"/>
        </w:rPr>
      </w:pPr>
    </w:p>
    <w:p w:rsidR="003976FC" w:rsidRPr="00251E73" w:rsidRDefault="003976FC">
      <w:pPr>
        <w:rPr>
          <w:color w:val="000000"/>
        </w:rPr>
      </w:pPr>
    </w:p>
    <w:p w:rsidR="00EB68B3" w:rsidRDefault="00A7178C" w:rsidP="00EB68B3">
      <w:pPr>
        <w:rPr>
          <w:color w:val="000000"/>
          <w:lang w:val="id-ID"/>
        </w:rPr>
      </w:pPr>
      <w:proofErr w:type="gramStart"/>
      <w:r w:rsidRPr="00251E73">
        <w:rPr>
          <w:color w:val="000000"/>
        </w:rPr>
        <w:t>Sejak dibentuk dalam tahun 1994 sa</w:t>
      </w:r>
      <w:r w:rsidR="00386920">
        <w:rPr>
          <w:color w:val="000000"/>
        </w:rPr>
        <w:t>mpai dengan tahun 2006</w:t>
      </w:r>
      <w:r w:rsidRPr="00251E73">
        <w:rPr>
          <w:color w:val="000000"/>
        </w:rPr>
        <w:t>, BAN-PT hanya melaksanakan akreditasi program studi.</w:t>
      </w:r>
      <w:proofErr w:type="gramEnd"/>
      <w:r w:rsidRPr="00251E73">
        <w:rPr>
          <w:color w:val="000000"/>
        </w:rPr>
        <w:t xml:space="preserve"> </w:t>
      </w:r>
      <w:r w:rsidR="005768FB" w:rsidRPr="00251E73">
        <w:rPr>
          <w:color w:val="000000"/>
        </w:rPr>
        <w:t xml:space="preserve">Pelaksanaan proses akreditasi pertama kali dilakukan pada tahun </w:t>
      </w:r>
      <w:r w:rsidR="005768FB" w:rsidRPr="002F58DE">
        <w:rPr>
          <w:color w:val="000000"/>
        </w:rPr>
        <w:t>1996</w:t>
      </w:r>
      <w:r w:rsidR="00386920" w:rsidRPr="002F58DE">
        <w:rPr>
          <w:color w:val="000000"/>
        </w:rPr>
        <w:t xml:space="preserve">. </w:t>
      </w:r>
      <w:r w:rsidR="002F58DE" w:rsidRPr="002F58DE">
        <w:rPr>
          <w:color w:val="000000"/>
          <w:lang w:val="id-ID"/>
        </w:rPr>
        <w:t>BA</w:t>
      </w:r>
      <w:r w:rsidRPr="002F58DE">
        <w:rPr>
          <w:color w:val="000000"/>
        </w:rPr>
        <w:t>N-PT</w:t>
      </w:r>
      <w:r w:rsidRPr="00251E73">
        <w:rPr>
          <w:color w:val="000000"/>
        </w:rPr>
        <w:t xml:space="preserve"> mulai mengembangkan sistem akreditasi institusi perguruan tinggi </w:t>
      </w:r>
      <w:r w:rsidR="00E85BA2">
        <w:rPr>
          <w:color w:val="000000"/>
        </w:rPr>
        <w:t xml:space="preserve">pada tahun 2000 </w:t>
      </w:r>
      <w:r w:rsidRPr="00251E73">
        <w:rPr>
          <w:color w:val="000000"/>
        </w:rPr>
        <w:t xml:space="preserve">dengan membentuk Tim yang </w:t>
      </w:r>
      <w:r w:rsidR="00E85BA2">
        <w:rPr>
          <w:color w:val="000000"/>
        </w:rPr>
        <w:t>bertugas</w:t>
      </w:r>
      <w:r w:rsidRPr="00251E73">
        <w:rPr>
          <w:color w:val="000000"/>
        </w:rPr>
        <w:t xml:space="preserve"> menyusun naskah akade</w:t>
      </w:r>
      <w:r w:rsidR="00E85BA2">
        <w:rPr>
          <w:color w:val="000000"/>
        </w:rPr>
        <w:t>mik s</w:t>
      </w:r>
      <w:r w:rsidR="002F58DE">
        <w:rPr>
          <w:color w:val="000000"/>
          <w:lang w:val="id-ID"/>
        </w:rPr>
        <w:t>i</w:t>
      </w:r>
      <w:r w:rsidR="00E85BA2">
        <w:rPr>
          <w:color w:val="000000"/>
        </w:rPr>
        <w:t xml:space="preserve">stem </w:t>
      </w:r>
      <w:r w:rsidRPr="00251E73">
        <w:rPr>
          <w:color w:val="000000"/>
        </w:rPr>
        <w:t xml:space="preserve">dan perangkat akreditasi institusi perguruan tinggi. </w:t>
      </w:r>
      <w:proofErr w:type="gramStart"/>
      <w:r w:rsidRPr="00251E73">
        <w:rPr>
          <w:color w:val="000000"/>
        </w:rPr>
        <w:t>Pada tahun 2002 telah</w:t>
      </w:r>
      <w:r w:rsidR="00E85BA2">
        <w:rPr>
          <w:color w:val="000000"/>
        </w:rPr>
        <w:t xml:space="preserve"> tersusun buku naskah akademik </w:t>
      </w:r>
      <w:r w:rsidRPr="00251E73">
        <w:rPr>
          <w:color w:val="000000"/>
        </w:rPr>
        <w:t>Sistem Akreditasi Institusi</w:t>
      </w:r>
      <w:r w:rsidR="00E85BA2">
        <w:rPr>
          <w:color w:val="000000"/>
        </w:rPr>
        <w:t>.</w:t>
      </w:r>
      <w:proofErr w:type="gramEnd"/>
      <w:r w:rsidR="00E85BA2">
        <w:rPr>
          <w:color w:val="000000"/>
        </w:rPr>
        <w:t xml:space="preserve"> </w:t>
      </w:r>
      <w:r w:rsidRPr="00251E73">
        <w:rPr>
          <w:color w:val="000000"/>
        </w:rPr>
        <w:t xml:space="preserve"> </w:t>
      </w:r>
      <w:proofErr w:type="gramStart"/>
      <w:r w:rsidR="002F58DE">
        <w:rPr>
          <w:color w:val="000000"/>
        </w:rPr>
        <w:t>Undang-</w:t>
      </w:r>
      <w:r w:rsidR="002F58DE">
        <w:rPr>
          <w:color w:val="000000"/>
          <w:lang w:val="id-ID"/>
        </w:rPr>
        <w:t>U</w:t>
      </w:r>
      <w:r w:rsidR="002F58DE">
        <w:rPr>
          <w:color w:val="000000"/>
        </w:rPr>
        <w:t>ndang RI No</w:t>
      </w:r>
      <w:r w:rsidR="002F58DE">
        <w:rPr>
          <w:color w:val="000000"/>
          <w:lang w:val="id-ID"/>
        </w:rPr>
        <w:t>mor</w:t>
      </w:r>
      <w:r w:rsidR="002F58DE">
        <w:rPr>
          <w:color w:val="000000"/>
        </w:rPr>
        <w:t xml:space="preserve"> 20 </w:t>
      </w:r>
      <w:r w:rsidR="002F58DE">
        <w:rPr>
          <w:color w:val="000000"/>
          <w:lang w:val="id-ID"/>
        </w:rPr>
        <w:t>T</w:t>
      </w:r>
      <w:r w:rsidR="00E85BA2" w:rsidRPr="00251E73">
        <w:rPr>
          <w:color w:val="000000"/>
        </w:rPr>
        <w:t>ahun 2003 tentang Sistem Pendidikan Nasional Pasal 60 menyebutkan bahwa akreditasi dilaksanakan terhadap program dan satuan pendidikan.</w:t>
      </w:r>
      <w:proofErr w:type="gramEnd"/>
      <w:r w:rsidR="00E85BA2" w:rsidRPr="00251E73">
        <w:rPr>
          <w:color w:val="000000"/>
        </w:rPr>
        <w:t xml:space="preserve"> </w:t>
      </w:r>
    </w:p>
    <w:p w:rsidR="007311A0" w:rsidRPr="007311A0" w:rsidRDefault="007311A0" w:rsidP="00EB68B3">
      <w:pPr>
        <w:rPr>
          <w:color w:val="000000"/>
          <w:lang w:val="id-ID"/>
        </w:rPr>
      </w:pPr>
    </w:p>
    <w:p w:rsidR="00B86944" w:rsidRPr="00330B37" w:rsidRDefault="00B86944" w:rsidP="00B86944">
      <w:r w:rsidRPr="00330B37">
        <w:t xml:space="preserve">Pada tahun 2004 perangkat instrumen akreditasi </w:t>
      </w:r>
      <w:r w:rsidR="007311A0">
        <w:rPr>
          <w:lang w:val="id-ID"/>
        </w:rPr>
        <w:t xml:space="preserve">institusi perguruan tinggi </w:t>
      </w:r>
      <w:r w:rsidRPr="00330B37">
        <w:t xml:space="preserve">telah tersusun, disosialisasikan dan diujicobakan akan tetapi  digunakan untuk mengakreditasi institusi perguruan tinggi baru tahun 2007 terhadap 55 perguruan tinggi. Berdasarkan pelaksanaan akreditasi tahun 2007 tersebut, instrumen AIPT ini direvisi lagi, khususnya yang terkait dengan standar akreditasi, yang semula berjumlah 14 menjadi 7 standar melalui integrasi beberapa standar yang dianggap relevan. </w:t>
      </w:r>
      <w:proofErr w:type="gramStart"/>
      <w:r w:rsidRPr="00330B37">
        <w:t>Instrumen hasil revisi kemudian digunakan untuk melakukan</w:t>
      </w:r>
      <w:r w:rsidR="007311A0">
        <w:t xml:space="preserve"> akreditasi institusi pada </w:t>
      </w:r>
      <w:r w:rsidR="00D21C39">
        <w:rPr>
          <w:lang w:val="id-ID"/>
        </w:rPr>
        <w:t>25</w:t>
      </w:r>
      <w:r w:rsidR="007311A0">
        <w:rPr>
          <w:lang w:val="id-ID"/>
        </w:rPr>
        <w:t xml:space="preserve"> </w:t>
      </w:r>
      <w:r w:rsidRPr="00330B37">
        <w:t>perguruan tinggi pada tahun 2008.</w:t>
      </w:r>
      <w:proofErr w:type="gramEnd"/>
      <w:r w:rsidRPr="00330B37">
        <w:t xml:space="preserve"> </w:t>
      </w:r>
      <w:proofErr w:type="gramStart"/>
      <w:r w:rsidRPr="00330B37">
        <w:t>Pada tahun 2011, akreditasi institusi perguruan tinggi dianggap perlu untuk dilaksanakan lagi.</w:t>
      </w:r>
      <w:proofErr w:type="gramEnd"/>
      <w:r w:rsidRPr="00330B37">
        <w:t xml:space="preserve"> </w:t>
      </w:r>
      <w:proofErr w:type="gramStart"/>
      <w:r w:rsidRPr="00330B37">
        <w:t>Oleh karena itu, instrumen yang digunakan untuk akreditasi institusi tahun 2008 perlu dicermati kembali untuk penyempurnaan.</w:t>
      </w:r>
      <w:proofErr w:type="gramEnd"/>
      <w:r w:rsidRPr="00330B37">
        <w:t xml:space="preserve"> Penyempurnaan dilakukan </w:t>
      </w:r>
      <w:proofErr w:type="gramStart"/>
      <w:r w:rsidRPr="00330B37">
        <w:t>berdasarkan  pengalaman</w:t>
      </w:r>
      <w:proofErr w:type="gramEnd"/>
      <w:r w:rsidRPr="00330B37">
        <w:t xml:space="preserve"> pelaksanaan akreditasi tahun 2008 dan perkembangan ketentuan perundang-undangan yang berlaku.</w:t>
      </w:r>
    </w:p>
    <w:p w:rsidR="00EB68B3" w:rsidRDefault="00EB68B3" w:rsidP="00EB68B3">
      <w:pPr>
        <w:rPr>
          <w:color w:val="000000"/>
        </w:rPr>
      </w:pPr>
    </w:p>
    <w:p w:rsidR="00C25CFB" w:rsidRDefault="003D0DB8" w:rsidP="00EB68B3">
      <w:pPr>
        <w:rPr>
          <w:color w:val="000000"/>
        </w:rPr>
      </w:pPr>
      <w:r>
        <w:rPr>
          <w:color w:val="000000"/>
        </w:rPr>
        <w:t>I</w:t>
      </w:r>
      <w:r w:rsidR="00A7178C" w:rsidRPr="00251E73">
        <w:rPr>
          <w:color w:val="000000"/>
        </w:rPr>
        <w:t xml:space="preserve">nstrumen akreditasi institusi perguruan </w:t>
      </w:r>
      <w:proofErr w:type="gramStart"/>
      <w:r w:rsidR="00A7178C" w:rsidRPr="00251E73">
        <w:rPr>
          <w:color w:val="000000"/>
        </w:rPr>
        <w:t>t</w:t>
      </w:r>
      <w:r>
        <w:rPr>
          <w:color w:val="000000"/>
        </w:rPr>
        <w:t xml:space="preserve">inggi </w:t>
      </w:r>
      <w:r w:rsidR="002534BA" w:rsidRPr="00251E73">
        <w:rPr>
          <w:color w:val="000000"/>
        </w:rPr>
        <w:t xml:space="preserve"> terdiri</w:t>
      </w:r>
      <w:proofErr w:type="gramEnd"/>
      <w:r w:rsidR="002534BA" w:rsidRPr="00251E73">
        <w:rPr>
          <w:color w:val="000000"/>
        </w:rPr>
        <w:t xml:space="preserve"> atas</w:t>
      </w:r>
      <w:r w:rsidR="00A7178C" w:rsidRPr="00251E73">
        <w:rPr>
          <w:color w:val="000000"/>
        </w:rPr>
        <w:t>:</w:t>
      </w:r>
    </w:p>
    <w:p w:rsidR="00EB68B3" w:rsidRPr="00251E73" w:rsidRDefault="00EB68B3" w:rsidP="00EB68B3">
      <w:pPr>
        <w:rPr>
          <w:color w:val="000000"/>
        </w:rPr>
      </w:pP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1341"/>
        <w:gridCol w:w="422"/>
        <w:gridCol w:w="6660"/>
      </w:tblGrid>
      <w:tr w:rsidR="00C25CFB" w:rsidRPr="00251E73" w:rsidTr="00330B37">
        <w:tc>
          <w:tcPr>
            <w:tcW w:w="1341" w:type="dxa"/>
          </w:tcPr>
          <w:p w:rsidR="00C25CFB" w:rsidRPr="00251E73" w:rsidRDefault="00A7178C" w:rsidP="00EB68B3">
            <w:pPr>
              <w:ind w:left="72"/>
              <w:rPr>
                <w:color w:val="000000"/>
              </w:rPr>
            </w:pPr>
            <w:r w:rsidRPr="00251E73">
              <w:rPr>
                <w:color w:val="000000"/>
              </w:rPr>
              <w:t>BUKU I</w:t>
            </w:r>
          </w:p>
        </w:tc>
        <w:tc>
          <w:tcPr>
            <w:tcW w:w="422" w:type="dxa"/>
          </w:tcPr>
          <w:p w:rsidR="00C25CFB" w:rsidRPr="00251E73" w:rsidRDefault="00A7178C" w:rsidP="00EB68B3">
            <w:pPr>
              <w:ind w:left="72"/>
              <w:jc w:val="center"/>
              <w:rPr>
                <w:color w:val="000000"/>
              </w:rPr>
            </w:pPr>
            <w:r w:rsidRPr="00251E73">
              <w:rPr>
                <w:color w:val="000000"/>
              </w:rPr>
              <w:t>–</w:t>
            </w:r>
          </w:p>
        </w:tc>
        <w:tc>
          <w:tcPr>
            <w:tcW w:w="6660" w:type="dxa"/>
          </w:tcPr>
          <w:p w:rsidR="00C25CFB" w:rsidRPr="00251E73" w:rsidRDefault="00A7178C" w:rsidP="003976FC">
            <w:pPr>
              <w:ind w:left="72"/>
              <w:jc w:val="left"/>
              <w:rPr>
                <w:color w:val="000000"/>
              </w:rPr>
            </w:pPr>
            <w:r w:rsidRPr="00251E73">
              <w:rPr>
                <w:color w:val="000000"/>
              </w:rPr>
              <w:t xml:space="preserve">NASKAH AKADEMIK  </w:t>
            </w:r>
          </w:p>
        </w:tc>
      </w:tr>
      <w:tr w:rsidR="002534BA" w:rsidRPr="00251E73" w:rsidTr="00330B37">
        <w:tc>
          <w:tcPr>
            <w:tcW w:w="1341" w:type="dxa"/>
          </w:tcPr>
          <w:p w:rsidR="002534BA" w:rsidRPr="00251E73" w:rsidRDefault="002534BA" w:rsidP="00EB68B3">
            <w:pPr>
              <w:ind w:left="72"/>
              <w:rPr>
                <w:color w:val="000000"/>
              </w:rPr>
            </w:pPr>
            <w:r w:rsidRPr="00251E73">
              <w:rPr>
                <w:color w:val="000000"/>
              </w:rPr>
              <w:t>BUKU II</w:t>
            </w:r>
          </w:p>
        </w:tc>
        <w:tc>
          <w:tcPr>
            <w:tcW w:w="422" w:type="dxa"/>
          </w:tcPr>
          <w:p w:rsidR="002534BA" w:rsidRPr="00251E73" w:rsidRDefault="002534BA" w:rsidP="00EB68B3">
            <w:pPr>
              <w:ind w:left="72"/>
              <w:jc w:val="center"/>
              <w:rPr>
                <w:color w:val="000000"/>
              </w:rPr>
            </w:pPr>
            <w:r w:rsidRPr="00251E73">
              <w:rPr>
                <w:color w:val="000000"/>
              </w:rPr>
              <w:t>–</w:t>
            </w:r>
          </w:p>
        </w:tc>
        <w:tc>
          <w:tcPr>
            <w:tcW w:w="6660" w:type="dxa"/>
          </w:tcPr>
          <w:p w:rsidR="002534BA" w:rsidRPr="00251E73" w:rsidRDefault="002534BA" w:rsidP="003976FC">
            <w:pPr>
              <w:ind w:left="72"/>
              <w:jc w:val="left"/>
              <w:rPr>
                <w:color w:val="000000"/>
              </w:rPr>
            </w:pPr>
            <w:r w:rsidRPr="00251E73">
              <w:rPr>
                <w:color w:val="000000"/>
              </w:rPr>
              <w:t xml:space="preserve">STANDAR DAN PROSEDUR </w:t>
            </w:r>
          </w:p>
        </w:tc>
      </w:tr>
      <w:tr w:rsidR="00C25CFB" w:rsidRPr="00251E73" w:rsidTr="00330B37">
        <w:tc>
          <w:tcPr>
            <w:tcW w:w="1341" w:type="dxa"/>
          </w:tcPr>
          <w:p w:rsidR="00C25CFB" w:rsidRPr="00251E73" w:rsidRDefault="00A7178C" w:rsidP="00EB68B3">
            <w:pPr>
              <w:ind w:left="72"/>
              <w:rPr>
                <w:color w:val="000000"/>
              </w:rPr>
            </w:pPr>
            <w:r w:rsidRPr="00251E73">
              <w:rPr>
                <w:color w:val="000000"/>
              </w:rPr>
              <w:t>BUKU I</w:t>
            </w:r>
            <w:r w:rsidR="002534BA" w:rsidRPr="00251E73">
              <w:rPr>
                <w:color w:val="000000"/>
              </w:rPr>
              <w:t>II</w:t>
            </w:r>
          </w:p>
        </w:tc>
        <w:tc>
          <w:tcPr>
            <w:tcW w:w="422" w:type="dxa"/>
          </w:tcPr>
          <w:p w:rsidR="00C25CFB" w:rsidRPr="00251E73" w:rsidRDefault="00A7178C" w:rsidP="00EB68B3">
            <w:pPr>
              <w:ind w:left="72"/>
              <w:jc w:val="center"/>
              <w:rPr>
                <w:color w:val="000000"/>
              </w:rPr>
            </w:pPr>
            <w:r w:rsidRPr="00251E73">
              <w:rPr>
                <w:color w:val="000000"/>
              </w:rPr>
              <w:t>–</w:t>
            </w:r>
          </w:p>
        </w:tc>
        <w:tc>
          <w:tcPr>
            <w:tcW w:w="6660" w:type="dxa"/>
          </w:tcPr>
          <w:p w:rsidR="00C25CFB" w:rsidRPr="00330B37" w:rsidRDefault="00A7178C" w:rsidP="003976FC">
            <w:pPr>
              <w:ind w:left="72"/>
              <w:jc w:val="left"/>
              <w:rPr>
                <w:color w:val="000000"/>
                <w:lang w:val="id-ID"/>
              </w:rPr>
            </w:pPr>
            <w:r w:rsidRPr="00251E73">
              <w:rPr>
                <w:color w:val="000000"/>
              </w:rPr>
              <w:t xml:space="preserve">PEDOMAN PENYUSUNAN </w:t>
            </w:r>
            <w:r w:rsidR="00330B37">
              <w:rPr>
                <w:color w:val="000000"/>
                <w:lang w:val="id-ID"/>
              </w:rPr>
              <w:t>BORANG</w:t>
            </w:r>
          </w:p>
        </w:tc>
      </w:tr>
      <w:tr w:rsidR="00C25CFB" w:rsidRPr="00251E73" w:rsidTr="00330B37">
        <w:tc>
          <w:tcPr>
            <w:tcW w:w="1341" w:type="dxa"/>
          </w:tcPr>
          <w:p w:rsidR="00C25CFB" w:rsidRPr="00251E73" w:rsidRDefault="00A7178C" w:rsidP="00EB68B3">
            <w:pPr>
              <w:ind w:left="72"/>
              <w:rPr>
                <w:color w:val="000000"/>
              </w:rPr>
            </w:pPr>
            <w:r w:rsidRPr="00251E73">
              <w:rPr>
                <w:color w:val="000000"/>
              </w:rPr>
              <w:t>BUKU I</w:t>
            </w:r>
            <w:r w:rsidR="002534BA" w:rsidRPr="00251E73">
              <w:rPr>
                <w:color w:val="000000"/>
              </w:rPr>
              <w:t>V</w:t>
            </w:r>
          </w:p>
        </w:tc>
        <w:tc>
          <w:tcPr>
            <w:tcW w:w="422" w:type="dxa"/>
          </w:tcPr>
          <w:p w:rsidR="00C25CFB" w:rsidRPr="00251E73" w:rsidRDefault="00A7178C" w:rsidP="00EB68B3">
            <w:pPr>
              <w:ind w:left="72"/>
              <w:jc w:val="center"/>
              <w:rPr>
                <w:color w:val="000000"/>
              </w:rPr>
            </w:pPr>
            <w:r w:rsidRPr="00251E73">
              <w:rPr>
                <w:color w:val="000000"/>
              </w:rPr>
              <w:t>–</w:t>
            </w:r>
          </w:p>
        </w:tc>
        <w:tc>
          <w:tcPr>
            <w:tcW w:w="6660" w:type="dxa"/>
          </w:tcPr>
          <w:p w:rsidR="00C25CFB" w:rsidRPr="00330B37" w:rsidRDefault="00A7178C" w:rsidP="003976FC">
            <w:pPr>
              <w:ind w:left="72"/>
              <w:jc w:val="left"/>
              <w:rPr>
                <w:color w:val="000000"/>
                <w:lang w:val="id-ID"/>
              </w:rPr>
            </w:pPr>
            <w:r w:rsidRPr="00251E73">
              <w:rPr>
                <w:color w:val="000000"/>
              </w:rPr>
              <w:t xml:space="preserve">PEDOMAN </w:t>
            </w:r>
            <w:r w:rsidR="00330B37">
              <w:rPr>
                <w:color w:val="000000"/>
                <w:lang w:val="id-ID"/>
              </w:rPr>
              <w:t>PENYUSUNAN EVALUASI-DIRI</w:t>
            </w:r>
          </w:p>
        </w:tc>
      </w:tr>
      <w:tr w:rsidR="00C25CFB" w:rsidRPr="00251E73" w:rsidTr="00330B37">
        <w:tc>
          <w:tcPr>
            <w:tcW w:w="1341" w:type="dxa"/>
          </w:tcPr>
          <w:p w:rsidR="00C25CFB" w:rsidRPr="00251E73" w:rsidRDefault="002534BA" w:rsidP="00EB68B3">
            <w:pPr>
              <w:ind w:left="72"/>
              <w:rPr>
                <w:color w:val="000000"/>
              </w:rPr>
            </w:pPr>
            <w:r w:rsidRPr="00251E73">
              <w:rPr>
                <w:color w:val="000000"/>
              </w:rPr>
              <w:t xml:space="preserve">BUKU </w:t>
            </w:r>
            <w:r w:rsidR="00A7178C" w:rsidRPr="00251E73">
              <w:rPr>
                <w:color w:val="000000"/>
              </w:rPr>
              <w:t>V</w:t>
            </w:r>
          </w:p>
        </w:tc>
        <w:tc>
          <w:tcPr>
            <w:tcW w:w="422" w:type="dxa"/>
          </w:tcPr>
          <w:p w:rsidR="00C25CFB" w:rsidRPr="00251E73" w:rsidRDefault="00A7178C" w:rsidP="00EB68B3">
            <w:pPr>
              <w:ind w:left="72"/>
              <w:jc w:val="center"/>
              <w:rPr>
                <w:color w:val="000000"/>
              </w:rPr>
            </w:pPr>
            <w:r w:rsidRPr="00251E73">
              <w:rPr>
                <w:color w:val="000000"/>
              </w:rPr>
              <w:t>–</w:t>
            </w:r>
          </w:p>
        </w:tc>
        <w:tc>
          <w:tcPr>
            <w:tcW w:w="6660" w:type="dxa"/>
          </w:tcPr>
          <w:p w:rsidR="00C25CFB" w:rsidRPr="00251E73" w:rsidRDefault="00A7178C" w:rsidP="003976FC">
            <w:pPr>
              <w:ind w:left="72"/>
              <w:jc w:val="left"/>
              <w:rPr>
                <w:color w:val="000000"/>
              </w:rPr>
            </w:pPr>
            <w:r w:rsidRPr="00251E73">
              <w:rPr>
                <w:color w:val="000000"/>
              </w:rPr>
              <w:t xml:space="preserve">PEDOMAN PENILAIAN </w:t>
            </w:r>
            <w:r w:rsidR="00330B37">
              <w:rPr>
                <w:color w:val="000000"/>
                <w:lang w:val="id-ID"/>
              </w:rPr>
              <w:t>BORANG DAN EVALUASI-DIRI</w:t>
            </w:r>
            <w:r w:rsidRPr="00251E73">
              <w:rPr>
                <w:color w:val="000000"/>
              </w:rPr>
              <w:t xml:space="preserve"> </w:t>
            </w:r>
          </w:p>
        </w:tc>
      </w:tr>
      <w:tr w:rsidR="00C25CFB" w:rsidRPr="00251E73" w:rsidTr="00330B37">
        <w:tc>
          <w:tcPr>
            <w:tcW w:w="1341" w:type="dxa"/>
          </w:tcPr>
          <w:p w:rsidR="00C25CFB" w:rsidRPr="00251E73" w:rsidRDefault="00A7178C" w:rsidP="00EB68B3">
            <w:pPr>
              <w:ind w:left="72"/>
              <w:rPr>
                <w:color w:val="000000"/>
              </w:rPr>
            </w:pPr>
            <w:r w:rsidRPr="00251E73">
              <w:rPr>
                <w:color w:val="000000"/>
              </w:rPr>
              <w:t>BUKU V</w:t>
            </w:r>
            <w:r w:rsidR="002534BA" w:rsidRPr="00251E73">
              <w:rPr>
                <w:color w:val="000000"/>
              </w:rPr>
              <w:t>I</w:t>
            </w:r>
          </w:p>
        </w:tc>
        <w:tc>
          <w:tcPr>
            <w:tcW w:w="422" w:type="dxa"/>
          </w:tcPr>
          <w:p w:rsidR="00C25CFB" w:rsidRPr="00251E73" w:rsidRDefault="00A7178C" w:rsidP="00EB68B3">
            <w:pPr>
              <w:ind w:left="72"/>
              <w:jc w:val="center"/>
              <w:rPr>
                <w:color w:val="000000"/>
              </w:rPr>
            </w:pPr>
            <w:r w:rsidRPr="00251E73">
              <w:rPr>
                <w:color w:val="000000"/>
              </w:rPr>
              <w:t>–</w:t>
            </w:r>
          </w:p>
        </w:tc>
        <w:tc>
          <w:tcPr>
            <w:tcW w:w="6660" w:type="dxa"/>
          </w:tcPr>
          <w:p w:rsidR="003976FC" w:rsidRPr="00330B37" w:rsidRDefault="00A7178C" w:rsidP="00330B37">
            <w:pPr>
              <w:ind w:left="72"/>
              <w:jc w:val="left"/>
              <w:rPr>
                <w:color w:val="000000"/>
                <w:lang w:val="id-ID"/>
              </w:rPr>
            </w:pPr>
            <w:r w:rsidRPr="00251E73">
              <w:rPr>
                <w:color w:val="000000"/>
              </w:rPr>
              <w:t xml:space="preserve">MATRIKS PENILAIAN </w:t>
            </w:r>
            <w:r w:rsidR="00330B37">
              <w:rPr>
                <w:color w:val="000000"/>
                <w:lang w:val="id-ID"/>
              </w:rPr>
              <w:t>BORANG DAN EVALUASI-DIRI</w:t>
            </w:r>
            <w:r w:rsidRPr="00251E73">
              <w:rPr>
                <w:color w:val="000000"/>
              </w:rPr>
              <w:t xml:space="preserve"> </w:t>
            </w:r>
          </w:p>
        </w:tc>
      </w:tr>
      <w:tr w:rsidR="00330B37" w:rsidRPr="00251E73" w:rsidTr="00330B37">
        <w:tc>
          <w:tcPr>
            <w:tcW w:w="1341" w:type="dxa"/>
          </w:tcPr>
          <w:p w:rsidR="00330B37" w:rsidRPr="00330B37" w:rsidRDefault="00330B37" w:rsidP="00EB68B3">
            <w:pPr>
              <w:ind w:left="72"/>
              <w:rPr>
                <w:color w:val="000000"/>
                <w:lang w:val="id-ID"/>
              </w:rPr>
            </w:pPr>
            <w:r>
              <w:rPr>
                <w:color w:val="000000"/>
                <w:lang w:val="id-ID"/>
              </w:rPr>
              <w:t>BUKU VII</w:t>
            </w:r>
          </w:p>
        </w:tc>
        <w:tc>
          <w:tcPr>
            <w:tcW w:w="422" w:type="dxa"/>
          </w:tcPr>
          <w:p w:rsidR="00330B37" w:rsidRPr="00251E73" w:rsidRDefault="00330B37" w:rsidP="00EB68B3">
            <w:pPr>
              <w:ind w:left="72"/>
              <w:jc w:val="center"/>
              <w:rPr>
                <w:color w:val="000000"/>
              </w:rPr>
            </w:pPr>
            <w:r w:rsidRPr="00251E73">
              <w:rPr>
                <w:color w:val="000000"/>
              </w:rPr>
              <w:t>–</w:t>
            </w:r>
          </w:p>
        </w:tc>
        <w:tc>
          <w:tcPr>
            <w:tcW w:w="6660" w:type="dxa"/>
          </w:tcPr>
          <w:p w:rsidR="00330B37" w:rsidRDefault="00330B37" w:rsidP="00330B37">
            <w:pPr>
              <w:ind w:left="72"/>
              <w:jc w:val="left"/>
              <w:rPr>
                <w:color w:val="000000"/>
                <w:lang w:val="id-ID"/>
              </w:rPr>
            </w:pPr>
            <w:r>
              <w:rPr>
                <w:color w:val="000000"/>
                <w:lang w:val="id-ID"/>
              </w:rPr>
              <w:t>PEDOMAN ASESMEN LAPANGAN</w:t>
            </w:r>
          </w:p>
          <w:p w:rsidR="00330B37" w:rsidRPr="00330B37" w:rsidRDefault="00330B37" w:rsidP="00330B37">
            <w:pPr>
              <w:ind w:left="72"/>
              <w:jc w:val="left"/>
              <w:rPr>
                <w:color w:val="000000"/>
                <w:lang w:val="id-ID"/>
              </w:rPr>
            </w:pPr>
          </w:p>
        </w:tc>
      </w:tr>
    </w:tbl>
    <w:p w:rsidR="002534BA" w:rsidRDefault="00E052C2" w:rsidP="00EB68B3">
      <w:pPr>
        <w:rPr>
          <w:color w:val="000000"/>
        </w:rPr>
      </w:pPr>
      <w:r>
        <w:rPr>
          <w:color w:val="000000"/>
        </w:rPr>
        <w:t xml:space="preserve">Untuk menjaga kredibilitas proses akreditasi </w:t>
      </w:r>
      <w:proofErr w:type="gramStart"/>
      <w:r>
        <w:rPr>
          <w:color w:val="000000"/>
        </w:rPr>
        <w:t xml:space="preserve">telah </w:t>
      </w:r>
      <w:r w:rsidR="002534BA" w:rsidRPr="00251E73">
        <w:rPr>
          <w:color w:val="000000"/>
        </w:rPr>
        <w:t xml:space="preserve"> di</w:t>
      </w:r>
      <w:r>
        <w:rPr>
          <w:color w:val="000000"/>
        </w:rPr>
        <w:t>kembangkan</w:t>
      </w:r>
      <w:proofErr w:type="gramEnd"/>
      <w:r>
        <w:rPr>
          <w:color w:val="000000"/>
        </w:rPr>
        <w:t xml:space="preserve"> sebuah buku </w:t>
      </w:r>
      <w:r w:rsidR="002534BA" w:rsidRPr="00251E73">
        <w:rPr>
          <w:color w:val="000000"/>
        </w:rPr>
        <w:t>Kode Etik Akreditasi</w:t>
      </w:r>
      <w:r>
        <w:rPr>
          <w:color w:val="000000"/>
        </w:rPr>
        <w:t>.</w:t>
      </w:r>
    </w:p>
    <w:p w:rsidR="00EB68B3" w:rsidRDefault="00EB68B3" w:rsidP="00EB68B3">
      <w:pPr>
        <w:rPr>
          <w:color w:val="000000"/>
        </w:rPr>
      </w:pPr>
    </w:p>
    <w:p w:rsidR="00C25CFB" w:rsidRPr="00251E73" w:rsidRDefault="00A7178C" w:rsidP="00EB68B3">
      <w:pPr>
        <w:rPr>
          <w:color w:val="000000"/>
        </w:rPr>
      </w:pPr>
      <w:r w:rsidRPr="00251E73">
        <w:rPr>
          <w:color w:val="000000"/>
        </w:rPr>
        <w:t xml:space="preserve">Diharapkan perangkat instrumen akreditasi institusi perguruan tinggi ini </w:t>
      </w:r>
      <w:proofErr w:type="gramStart"/>
      <w:r w:rsidRPr="00251E73">
        <w:rPr>
          <w:color w:val="000000"/>
        </w:rPr>
        <w:t>akan</w:t>
      </w:r>
      <w:proofErr w:type="gramEnd"/>
      <w:r w:rsidRPr="00251E73">
        <w:rPr>
          <w:color w:val="000000"/>
        </w:rPr>
        <w:t xml:space="preserve"> bermanfaat bagi upaya peningkatan mutu perguruan tinggi kita.</w:t>
      </w:r>
    </w:p>
    <w:p w:rsidR="00EB68B3" w:rsidRDefault="00EB68B3" w:rsidP="00EB68B3">
      <w:pPr>
        <w:rPr>
          <w:color w:val="000000"/>
          <w:lang w:val="id-ID"/>
        </w:rPr>
      </w:pPr>
    </w:p>
    <w:p w:rsidR="007311A0" w:rsidRDefault="007311A0" w:rsidP="00EB68B3">
      <w:pPr>
        <w:rPr>
          <w:color w:val="000000"/>
          <w:lang w:val="id-ID"/>
        </w:rPr>
      </w:pPr>
    </w:p>
    <w:p w:rsidR="007311A0" w:rsidRDefault="007311A0" w:rsidP="00EB68B3">
      <w:pPr>
        <w:rPr>
          <w:color w:val="000000"/>
          <w:lang w:val="id-ID"/>
        </w:rPr>
      </w:pPr>
    </w:p>
    <w:p w:rsidR="007311A0" w:rsidRDefault="007311A0" w:rsidP="00EB68B3">
      <w:pPr>
        <w:rPr>
          <w:color w:val="000000"/>
          <w:lang w:val="id-ID"/>
        </w:rPr>
      </w:pPr>
    </w:p>
    <w:p w:rsidR="007311A0" w:rsidRDefault="007311A0" w:rsidP="00EB68B3">
      <w:pPr>
        <w:rPr>
          <w:color w:val="000000"/>
          <w:lang w:val="id-ID"/>
        </w:rPr>
      </w:pPr>
    </w:p>
    <w:p w:rsidR="007311A0" w:rsidRPr="007311A0" w:rsidRDefault="007311A0" w:rsidP="00EB68B3">
      <w:pPr>
        <w:rPr>
          <w:color w:val="000000"/>
          <w:lang w:val="id-ID"/>
        </w:rPr>
      </w:pPr>
    </w:p>
    <w:p w:rsidR="00C25CFB" w:rsidRPr="00251E73" w:rsidRDefault="00A7178C" w:rsidP="00EB68B3">
      <w:pPr>
        <w:rPr>
          <w:color w:val="000000"/>
        </w:rPr>
      </w:pPr>
      <w:proofErr w:type="gramStart"/>
      <w:r w:rsidRPr="00251E73">
        <w:rPr>
          <w:color w:val="000000"/>
        </w:rPr>
        <w:lastRenderedPageBreak/>
        <w:t>Akhirnya, saya ucapkan terimakasih kepada Tim penyusun perangkat instrumen akreditasi institusi perguruan tinggi ini.</w:t>
      </w:r>
      <w:proofErr w:type="gramEnd"/>
      <w:r w:rsidRPr="00251E73">
        <w:rPr>
          <w:color w:val="000000"/>
        </w:rPr>
        <w:t xml:space="preserve"> </w:t>
      </w:r>
    </w:p>
    <w:p w:rsidR="00C25CFB" w:rsidRDefault="00C25CFB">
      <w:pPr>
        <w:jc w:val="center"/>
        <w:rPr>
          <w:color w:val="000000"/>
        </w:rPr>
      </w:pPr>
    </w:p>
    <w:p w:rsidR="00EB68B3" w:rsidRDefault="00EB68B3">
      <w:pPr>
        <w:jc w:val="center"/>
        <w:rPr>
          <w:color w:val="000000"/>
        </w:rPr>
      </w:pPr>
    </w:p>
    <w:p w:rsidR="00EB68B3" w:rsidRPr="00251E73" w:rsidRDefault="00EB68B3">
      <w:pPr>
        <w:jc w:val="center"/>
        <w:rPr>
          <w:color w:val="000000"/>
        </w:rPr>
      </w:pPr>
    </w:p>
    <w:p w:rsidR="00C25CFB" w:rsidRPr="004F26AF" w:rsidRDefault="00A7178C" w:rsidP="00992370">
      <w:pPr>
        <w:ind w:left="3600"/>
        <w:rPr>
          <w:color w:val="000000"/>
          <w:lang w:val="id-ID"/>
        </w:rPr>
      </w:pPr>
      <w:r w:rsidRPr="00251E73">
        <w:rPr>
          <w:color w:val="000000"/>
        </w:rPr>
        <w:t xml:space="preserve">Jakarta, </w:t>
      </w:r>
      <w:r w:rsidR="00330B37">
        <w:rPr>
          <w:color w:val="000000"/>
          <w:lang w:val="id-ID"/>
        </w:rPr>
        <w:t>Juli</w:t>
      </w:r>
      <w:r w:rsidR="004F26AF">
        <w:rPr>
          <w:color w:val="000000"/>
        </w:rPr>
        <w:t xml:space="preserve"> 20</w:t>
      </w:r>
      <w:r w:rsidR="004F26AF">
        <w:rPr>
          <w:color w:val="000000"/>
          <w:lang w:val="id-ID"/>
        </w:rPr>
        <w:t>11</w:t>
      </w:r>
    </w:p>
    <w:p w:rsidR="00C25CFB" w:rsidRPr="00251E73" w:rsidRDefault="00A7178C" w:rsidP="00992370">
      <w:pPr>
        <w:ind w:left="3600"/>
        <w:rPr>
          <w:color w:val="000000"/>
        </w:rPr>
      </w:pPr>
      <w:r w:rsidRPr="00251E73">
        <w:rPr>
          <w:color w:val="000000"/>
        </w:rPr>
        <w:t>Badan Akreditasi Nasional Perguruan Tinggi</w:t>
      </w:r>
    </w:p>
    <w:p w:rsidR="00E052C2" w:rsidRDefault="00E052C2" w:rsidP="00992370">
      <w:pPr>
        <w:ind w:left="3600"/>
        <w:rPr>
          <w:b/>
          <w:bCs/>
          <w:color w:val="000000"/>
        </w:rPr>
      </w:pPr>
    </w:p>
    <w:p w:rsidR="00E052C2" w:rsidRDefault="00E052C2" w:rsidP="00992370">
      <w:pPr>
        <w:ind w:left="3600"/>
        <w:rPr>
          <w:b/>
          <w:bCs/>
          <w:color w:val="000000"/>
        </w:rPr>
      </w:pPr>
    </w:p>
    <w:p w:rsidR="00C25CFB" w:rsidRPr="00251E73" w:rsidRDefault="00A7178C" w:rsidP="00992370">
      <w:pPr>
        <w:ind w:left="3600"/>
        <w:rPr>
          <w:color w:val="000000"/>
        </w:rPr>
      </w:pPr>
      <w:r w:rsidRPr="00251E73">
        <w:rPr>
          <w:b/>
          <w:bCs/>
          <w:color w:val="000000"/>
        </w:rPr>
        <w:t>Ketua</w:t>
      </w:r>
      <w:r w:rsidRPr="00251E73">
        <w:rPr>
          <w:color w:val="000000"/>
        </w:rPr>
        <w:t>,</w:t>
      </w:r>
    </w:p>
    <w:p w:rsidR="00C25CFB" w:rsidRPr="00251E73" w:rsidRDefault="00C25CFB" w:rsidP="00992370">
      <w:pPr>
        <w:ind w:left="3600"/>
        <w:rPr>
          <w:color w:val="000000"/>
        </w:rPr>
      </w:pPr>
    </w:p>
    <w:p w:rsidR="00330B37" w:rsidRDefault="00A7178C" w:rsidP="00992370">
      <w:pPr>
        <w:ind w:left="3600"/>
        <w:rPr>
          <w:color w:val="000000"/>
          <w:lang w:val="id-ID"/>
        </w:rPr>
      </w:pPr>
      <w:r w:rsidRPr="00251E73">
        <w:rPr>
          <w:color w:val="000000"/>
        </w:rPr>
        <w:tab/>
      </w:r>
      <w:r w:rsidRPr="00251E73">
        <w:rPr>
          <w:color w:val="000000"/>
        </w:rPr>
        <w:tab/>
      </w:r>
    </w:p>
    <w:p w:rsidR="00330B37" w:rsidRDefault="00330B37" w:rsidP="00992370">
      <w:pPr>
        <w:ind w:left="3600"/>
        <w:rPr>
          <w:color w:val="000000"/>
          <w:lang w:val="id-ID"/>
        </w:rPr>
      </w:pPr>
    </w:p>
    <w:p w:rsidR="00C25CFB" w:rsidRPr="00251E73" w:rsidRDefault="00A7178C" w:rsidP="00992370">
      <w:pPr>
        <w:ind w:left="3600"/>
        <w:rPr>
          <w:color w:val="000000"/>
        </w:rPr>
      </w:pPr>
      <w:r w:rsidRPr="00251E73">
        <w:rPr>
          <w:color w:val="000000"/>
        </w:rPr>
        <w:tab/>
      </w:r>
      <w:r w:rsidRPr="00251E73">
        <w:rPr>
          <w:color w:val="000000"/>
        </w:rPr>
        <w:tab/>
      </w:r>
      <w:r w:rsidRPr="00251E73">
        <w:rPr>
          <w:color w:val="000000"/>
        </w:rPr>
        <w:tab/>
      </w:r>
    </w:p>
    <w:p w:rsidR="00C25CFB" w:rsidRPr="00251E73" w:rsidRDefault="00A7178C" w:rsidP="00992370">
      <w:pPr>
        <w:ind w:left="3600"/>
        <w:rPr>
          <w:b/>
          <w:bCs/>
          <w:color w:val="000000"/>
        </w:rPr>
      </w:pPr>
      <w:r w:rsidRPr="00251E73">
        <w:rPr>
          <w:b/>
          <w:bCs/>
          <w:color w:val="000000"/>
        </w:rPr>
        <w:t>Kamanto Sunarto</w:t>
      </w:r>
    </w:p>
    <w:p w:rsidR="00C25CFB" w:rsidRPr="00251E73" w:rsidRDefault="00A7178C">
      <w:pPr>
        <w:rPr>
          <w:color w:val="000000"/>
        </w:rPr>
      </w:pPr>
      <w:r w:rsidRPr="00251E73">
        <w:rPr>
          <w:color w:val="000000"/>
        </w:rPr>
        <w:br w:type="page"/>
      </w:r>
    </w:p>
    <w:p w:rsidR="00A41CF3" w:rsidRPr="00251E73" w:rsidRDefault="00A41CF3">
      <w:pPr>
        <w:pStyle w:val="Heading1"/>
        <w:rPr>
          <w:color w:val="000000"/>
        </w:rPr>
      </w:pPr>
    </w:p>
    <w:p w:rsidR="00C25CFB" w:rsidRPr="00251E73" w:rsidRDefault="00A7178C">
      <w:pPr>
        <w:pStyle w:val="Heading1"/>
        <w:rPr>
          <w:color w:val="000000"/>
        </w:rPr>
      </w:pPr>
      <w:bookmarkStart w:id="1" w:name="_Toc298580294"/>
      <w:r w:rsidRPr="00251E73">
        <w:rPr>
          <w:color w:val="000000"/>
        </w:rPr>
        <w:t>DAFTAR ISI</w:t>
      </w:r>
      <w:bookmarkEnd w:id="1"/>
    </w:p>
    <w:p w:rsidR="00C25CFB" w:rsidRPr="00251E73" w:rsidRDefault="00C25CFB">
      <w:pPr>
        <w:rPr>
          <w:color w:val="000000"/>
        </w:rPr>
      </w:pPr>
    </w:p>
    <w:p w:rsidR="00C25CFB" w:rsidRPr="00251E73" w:rsidRDefault="00C25CFB">
      <w:pPr>
        <w:rPr>
          <w:color w:val="000000"/>
        </w:rPr>
      </w:pPr>
    </w:p>
    <w:p w:rsidR="00C25CFB" w:rsidRPr="00251E73" w:rsidRDefault="00A7178C">
      <w:pPr>
        <w:jc w:val="center"/>
        <w:rPr>
          <w:iCs/>
          <w:color w:val="000000"/>
        </w:rPr>
      </w:pPr>
      <w:r w:rsidRPr="00251E73">
        <w:rPr>
          <w:color w:val="000000"/>
        </w:rPr>
        <w:tab/>
      </w:r>
      <w:r w:rsidRPr="00251E73">
        <w:rPr>
          <w:color w:val="000000"/>
        </w:rPr>
        <w:tab/>
      </w:r>
      <w:r w:rsidRPr="00251E73">
        <w:rPr>
          <w:color w:val="000000"/>
        </w:rPr>
        <w:tab/>
      </w:r>
      <w:r w:rsidRPr="00251E73">
        <w:rPr>
          <w:color w:val="000000"/>
        </w:rPr>
        <w:tab/>
      </w:r>
      <w:r w:rsidRPr="00251E73">
        <w:rPr>
          <w:color w:val="000000"/>
        </w:rPr>
        <w:tab/>
      </w:r>
      <w:r w:rsidRPr="00251E73">
        <w:rPr>
          <w:color w:val="000000"/>
        </w:rPr>
        <w:tab/>
      </w:r>
      <w:r w:rsidRPr="00251E73">
        <w:rPr>
          <w:color w:val="000000"/>
        </w:rPr>
        <w:tab/>
      </w:r>
      <w:r w:rsidRPr="00251E73">
        <w:rPr>
          <w:color w:val="000000"/>
        </w:rPr>
        <w:tab/>
      </w:r>
      <w:r w:rsidRPr="00251E73">
        <w:rPr>
          <w:color w:val="000000"/>
        </w:rPr>
        <w:tab/>
      </w:r>
      <w:r w:rsidRPr="00251E73">
        <w:rPr>
          <w:color w:val="000000"/>
        </w:rPr>
        <w:tab/>
      </w:r>
      <w:r w:rsidRPr="00251E73">
        <w:rPr>
          <w:color w:val="000000"/>
        </w:rPr>
        <w:tab/>
      </w:r>
      <w:proofErr w:type="gramStart"/>
      <w:r w:rsidR="0014684B" w:rsidRPr="00251E73">
        <w:rPr>
          <w:iCs/>
          <w:color w:val="000000"/>
        </w:rPr>
        <w:t>h</w:t>
      </w:r>
      <w:r w:rsidRPr="00251E73">
        <w:rPr>
          <w:iCs/>
          <w:color w:val="000000"/>
        </w:rPr>
        <w:t>alaman</w:t>
      </w:r>
      <w:proofErr w:type="gramEnd"/>
    </w:p>
    <w:p w:rsidR="00C25CFB" w:rsidRPr="00251E73" w:rsidRDefault="00C25CFB">
      <w:pPr>
        <w:rPr>
          <w:color w:val="000000"/>
        </w:rPr>
      </w:pPr>
    </w:p>
    <w:p w:rsidR="009879E8" w:rsidRPr="00D318D0" w:rsidRDefault="00940639">
      <w:pPr>
        <w:pStyle w:val="TOC1"/>
        <w:rPr>
          <w:rFonts w:asciiTheme="minorHAnsi" w:eastAsiaTheme="minorEastAsia" w:hAnsiTheme="minorHAnsi" w:cstheme="minorBidi"/>
          <w:b w:val="0"/>
          <w:bCs w:val="0"/>
          <w:iCs w:val="0"/>
          <w:color w:val="auto"/>
          <w:sz w:val="22"/>
          <w:szCs w:val="22"/>
          <w:lang w:val="id-ID" w:eastAsia="id-ID"/>
        </w:rPr>
      </w:pPr>
      <w:r w:rsidRPr="00940639">
        <w:fldChar w:fldCharType="begin"/>
      </w:r>
      <w:r w:rsidR="00A7178C" w:rsidRPr="00A920EC">
        <w:instrText xml:space="preserve"> TOC \o "1-3" \h \z </w:instrText>
      </w:r>
      <w:r w:rsidRPr="00940639">
        <w:fldChar w:fldCharType="separate"/>
      </w:r>
      <w:hyperlink w:anchor="_Toc298580293" w:history="1">
        <w:r w:rsidR="009879E8" w:rsidRPr="00D318D0">
          <w:rPr>
            <w:rStyle w:val="Hyperlink"/>
          </w:rPr>
          <w:t>KATA PENGANTAR</w:t>
        </w:r>
        <w:r w:rsidR="009879E8" w:rsidRPr="00D318D0">
          <w:rPr>
            <w:webHidden/>
          </w:rPr>
          <w:tab/>
        </w:r>
        <w:r w:rsidRPr="00D318D0">
          <w:rPr>
            <w:webHidden/>
          </w:rPr>
          <w:fldChar w:fldCharType="begin"/>
        </w:r>
        <w:r w:rsidR="009879E8" w:rsidRPr="00D318D0">
          <w:rPr>
            <w:webHidden/>
          </w:rPr>
          <w:instrText xml:space="preserve"> PAGEREF _Toc298580293 \h </w:instrText>
        </w:r>
        <w:r w:rsidRPr="00D318D0">
          <w:rPr>
            <w:webHidden/>
          </w:rPr>
        </w:r>
        <w:r w:rsidRPr="00D318D0">
          <w:rPr>
            <w:webHidden/>
          </w:rPr>
          <w:fldChar w:fldCharType="separate"/>
        </w:r>
        <w:r w:rsidR="00D318D0" w:rsidRPr="00D318D0">
          <w:rPr>
            <w:webHidden/>
          </w:rPr>
          <w:t>i</w:t>
        </w:r>
        <w:r w:rsidRPr="00D318D0">
          <w:rPr>
            <w:webHidden/>
          </w:rPr>
          <w:fldChar w:fldCharType="end"/>
        </w:r>
      </w:hyperlink>
    </w:p>
    <w:p w:rsidR="009879E8" w:rsidRPr="00D318D0" w:rsidRDefault="00940639">
      <w:pPr>
        <w:pStyle w:val="TOC1"/>
        <w:rPr>
          <w:rFonts w:asciiTheme="minorHAnsi" w:eastAsiaTheme="minorEastAsia" w:hAnsiTheme="minorHAnsi" w:cstheme="minorBidi"/>
          <w:b w:val="0"/>
          <w:bCs w:val="0"/>
          <w:iCs w:val="0"/>
          <w:color w:val="auto"/>
          <w:sz w:val="22"/>
          <w:szCs w:val="22"/>
          <w:lang w:val="id-ID" w:eastAsia="id-ID"/>
        </w:rPr>
      </w:pPr>
      <w:hyperlink w:anchor="_Toc298580294" w:history="1">
        <w:r w:rsidR="009879E8" w:rsidRPr="00D318D0">
          <w:rPr>
            <w:rStyle w:val="Hyperlink"/>
          </w:rPr>
          <w:t>DAFTAR ISI</w:t>
        </w:r>
        <w:r w:rsidR="009879E8" w:rsidRPr="00D318D0">
          <w:rPr>
            <w:webHidden/>
          </w:rPr>
          <w:tab/>
        </w:r>
        <w:r w:rsidRPr="00D318D0">
          <w:rPr>
            <w:webHidden/>
          </w:rPr>
          <w:fldChar w:fldCharType="begin"/>
        </w:r>
        <w:r w:rsidR="009879E8" w:rsidRPr="00D318D0">
          <w:rPr>
            <w:webHidden/>
          </w:rPr>
          <w:instrText xml:space="preserve"> PAGEREF _Toc298580294 \h </w:instrText>
        </w:r>
        <w:r w:rsidRPr="00D318D0">
          <w:rPr>
            <w:webHidden/>
          </w:rPr>
        </w:r>
        <w:r w:rsidRPr="00D318D0">
          <w:rPr>
            <w:webHidden/>
          </w:rPr>
          <w:fldChar w:fldCharType="separate"/>
        </w:r>
        <w:r w:rsidR="00D318D0" w:rsidRPr="00D318D0">
          <w:rPr>
            <w:webHidden/>
          </w:rPr>
          <w:t>iii</w:t>
        </w:r>
        <w:r w:rsidRPr="00D318D0">
          <w:rPr>
            <w:webHidden/>
          </w:rPr>
          <w:fldChar w:fldCharType="end"/>
        </w:r>
      </w:hyperlink>
    </w:p>
    <w:p w:rsidR="009879E8" w:rsidRPr="00D318D0" w:rsidRDefault="00940639">
      <w:pPr>
        <w:pStyle w:val="TOC1"/>
        <w:rPr>
          <w:rFonts w:asciiTheme="minorHAnsi" w:eastAsiaTheme="minorEastAsia" w:hAnsiTheme="minorHAnsi" w:cstheme="minorBidi"/>
          <w:b w:val="0"/>
          <w:bCs w:val="0"/>
          <w:iCs w:val="0"/>
          <w:color w:val="auto"/>
          <w:sz w:val="22"/>
          <w:szCs w:val="22"/>
          <w:lang w:val="id-ID" w:eastAsia="id-ID"/>
        </w:rPr>
      </w:pPr>
      <w:hyperlink w:anchor="_Toc298580295" w:history="1">
        <w:r w:rsidR="009879E8" w:rsidRPr="00D318D0">
          <w:rPr>
            <w:rStyle w:val="Hyperlink"/>
          </w:rPr>
          <w:t>BAB I</w:t>
        </w:r>
        <w:r w:rsidR="009879E8" w:rsidRPr="00D318D0">
          <w:rPr>
            <w:webHidden/>
          </w:rPr>
          <w:tab/>
        </w:r>
        <w:r w:rsidRPr="00D318D0">
          <w:rPr>
            <w:webHidden/>
          </w:rPr>
          <w:fldChar w:fldCharType="begin"/>
        </w:r>
        <w:r w:rsidR="009879E8" w:rsidRPr="00D318D0">
          <w:rPr>
            <w:webHidden/>
          </w:rPr>
          <w:instrText xml:space="preserve"> PAGEREF _Toc298580295 \h </w:instrText>
        </w:r>
        <w:r w:rsidRPr="00D318D0">
          <w:rPr>
            <w:webHidden/>
          </w:rPr>
        </w:r>
        <w:r w:rsidRPr="00D318D0">
          <w:rPr>
            <w:webHidden/>
          </w:rPr>
          <w:fldChar w:fldCharType="separate"/>
        </w:r>
        <w:r w:rsidR="00D318D0" w:rsidRPr="00D318D0">
          <w:rPr>
            <w:webHidden/>
          </w:rPr>
          <w:t>1</w:t>
        </w:r>
        <w:r w:rsidRPr="00D318D0">
          <w:rPr>
            <w:webHidden/>
          </w:rPr>
          <w:fldChar w:fldCharType="end"/>
        </w:r>
      </w:hyperlink>
    </w:p>
    <w:p w:rsidR="009879E8" w:rsidRPr="00D318D0" w:rsidRDefault="00940639">
      <w:pPr>
        <w:pStyle w:val="TOC1"/>
        <w:rPr>
          <w:rFonts w:asciiTheme="minorHAnsi" w:eastAsiaTheme="minorEastAsia" w:hAnsiTheme="minorHAnsi" w:cstheme="minorBidi"/>
          <w:b w:val="0"/>
          <w:bCs w:val="0"/>
          <w:iCs w:val="0"/>
          <w:color w:val="auto"/>
          <w:sz w:val="22"/>
          <w:szCs w:val="22"/>
          <w:lang w:val="id-ID" w:eastAsia="id-ID"/>
        </w:rPr>
      </w:pPr>
      <w:hyperlink w:anchor="_Toc298580296" w:history="1">
        <w:r w:rsidR="009879E8" w:rsidRPr="00D318D0">
          <w:rPr>
            <w:rStyle w:val="Hyperlink"/>
          </w:rPr>
          <w:t>LATAR BELAKANG</w:t>
        </w:r>
        <w:r w:rsidR="009879E8" w:rsidRPr="00D318D0">
          <w:rPr>
            <w:webHidden/>
          </w:rPr>
          <w:tab/>
        </w:r>
        <w:r w:rsidRPr="00D318D0">
          <w:rPr>
            <w:webHidden/>
          </w:rPr>
          <w:fldChar w:fldCharType="begin"/>
        </w:r>
        <w:r w:rsidR="009879E8" w:rsidRPr="00D318D0">
          <w:rPr>
            <w:webHidden/>
          </w:rPr>
          <w:instrText xml:space="preserve"> PAGEREF _Toc298580296 \h </w:instrText>
        </w:r>
        <w:r w:rsidRPr="00D318D0">
          <w:rPr>
            <w:webHidden/>
          </w:rPr>
        </w:r>
        <w:r w:rsidRPr="00D318D0">
          <w:rPr>
            <w:webHidden/>
          </w:rPr>
          <w:fldChar w:fldCharType="separate"/>
        </w:r>
        <w:r w:rsidR="00D318D0" w:rsidRPr="00D318D0">
          <w:rPr>
            <w:webHidden/>
          </w:rPr>
          <w:t>1</w:t>
        </w:r>
        <w:r w:rsidRPr="00D318D0">
          <w:rPr>
            <w:webHidden/>
          </w:rPr>
          <w:fldChar w:fldCharType="end"/>
        </w:r>
      </w:hyperlink>
    </w:p>
    <w:p w:rsidR="009879E8" w:rsidRPr="00D318D0" w:rsidRDefault="00940639">
      <w:pPr>
        <w:pStyle w:val="TOC2"/>
        <w:rPr>
          <w:rFonts w:asciiTheme="minorHAnsi" w:eastAsiaTheme="minorEastAsia" w:hAnsiTheme="minorHAnsi" w:cstheme="minorBidi"/>
          <w:b w:val="0"/>
          <w:bCs w:val="0"/>
          <w:i w:val="0"/>
          <w:iCs w:val="0"/>
          <w:sz w:val="22"/>
          <w:szCs w:val="22"/>
          <w:lang w:val="id-ID" w:eastAsia="id-ID"/>
        </w:rPr>
      </w:pPr>
      <w:hyperlink w:anchor="_Toc298580297" w:history="1">
        <w:r w:rsidR="009879E8" w:rsidRPr="00D318D0">
          <w:rPr>
            <w:rStyle w:val="Hyperlink"/>
            <w:i w:val="0"/>
          </w:rPr>
          <w:t>1.1. Landasan Hukum Akreditasi Institusi Perguruan Tinggi</w:t>
        </w:r>
        <w:r w:rsidR="009879E8" w:rsidRPr="00D318D0">
          <w:rPr>
            <w:i w:val="0"/>
            <w:webHidden/>
          </w:rPr>
          <w:tab/>
        </w:r>
        <w:r w:rsidRPr="00D318D0">
          <w:rPr>
            <w:i w:val="0"/>
            <w:webHidden/>
          </w:rPr>
          <w:fldChar w:fldCharType="begin"/>
        </w:r>
        <w:r w:rsidR="009879E8" w:rsidRPr="00D318D0">
          <w:rPr>
            <w:i w:val="0"/>
            <w:webHidden/>
          </w:rPr>
          <w:instrText xml:space="preserve"> PAGEREF _Toc298580297 \h </w:instrText>
        </w:r>
        <w:r w:rsidRPr="00D318D0">
          <w:rPr>
            <w:i w:val="0"/>
            <w:webHidden/>
          </w:rPr>
        </w:r>
        <w:r w:rsidRPr="00D318D0">
          <w:rPr>
            <w:i w:val="0"/>
            <w:webHidden/>
          </w:rPr>
          <w:fldChar w:fldCharType="separate"/>
        </w:r>
        <w:r w:rsidR="00D318D0" w:rsidRPr="00D318D0">
          <w:rPr>
            <w:i w:val="0"/>
            <w:webHidden/>
          </w:rPr>
          <w:t>1</w:t>
        </w:r>
        <w:r w:rsidRPr="00D318D0">
          <w:rPr>
            <w:i w:val="0"/>
            <w:webHidden/>
          </w:rPr>
          <w:fldChar w:fldCharType="end"/>
        </w:r>
      </w:hyperlink>
    </w:p>
    <w:p w:rsidR="009879E8" w:rsidRPr="00D318D0" w:rsidRDefault="00940639">
      <w:pPr>
        <w:pStyle w:val="TOC2"/>
        <w:rPr>
          <w:rFonts w:asciiTheme="minorHAnsi" w:eastAsiaTheme="minorEastAsia" w:hAnsiTheme="minorHAnsi" w:cstheme="minorBidi"/>
          <w:b w:val="0"/>
          <w:bCs w:val="0"/>
          <w:i w:val="0"/>
          <w:iCs w:val="0"/>
          <w:sz w:val="22"/>
          <w:szCs w:val="22"/>
          <w:lang w:val="id-ID" w:eastAsia="id-ID"/>
        </w:rPr>
      </w:pPr>
      <w:hyperlink w:anchor="_Toc298580298" w:history="1">
        <w:r w:rsidR="009879E8" w:rsidRPr="00D318D0">
          <w:rPr>
            <w:rStyle w:val="Hyperlink"/>
            <w:i w:val="0"/>
          </w:rPr>
          <w:t>1.2. Institusi Perguruan Tinggi</w:t>
        </w:r>
        <w:r w:rsidR="009879E8" w:rsidRPr="00D318D0">
          <w:rPr>
            <w:i w:val="0"/>
            <w:webHidden/>
          </w:rPr>
          <w:tab/>
        </w:r>
        <w:r w:rsidRPr="00D318D0">
          <w:rPr>
            <w:i w:val="0"/>
            <w:webHidden/>
          </w:rPr>
          <w:fldChar w:fldCharType="begin"/>
        </w:r>
        <w:r w:rsidR="009879E8" w:rsidRPr="00D318D0">
          <w:rPr>
            <w:i w:val="0"/>
            <w:webHidden/>
          </w:rPr>
          <w:instrText xml:space="preserve"> PAGEREF _Toc298580298 \h </w:instrText>
        </w:r>
        <w:r w:rsidRPr="00D318D0">
          <w:rPr>
            <w:i w:val="0"/>
            <w:webHidden/>
          </w:rPr>
        </w:r>
        <w:r w:rsidRPr="00D318D0">
          <w:rPr>
            <w:i w:val="0"/>
            <w:webHidden/>
          </w:rPr>
          <w:fldChar w:fldCharType="separate"/>
        </w:r>
        <w:r w:rsidR="00D318D0" w:rsidRPr="00D318D0">
          <w:rPr>
            <w:i w:val="0"/>
            <w:webHidden/>
          </w:rPr>
          <w:t>4</w:t>
        </w:r>
        <w:r w:rsidRPr="00D318D0">
          <w:rPr>
            <w:i w:val="0"/>
            <w:webHidden/>
          </w:rPr>
          <w:fldChar w:fldCharType="end"/>
        </w:r>
      </w:hyperlink>
    </w:p>
    <w:p w:rsidR="009879E8" w:rsidRPr="00D318D0" w:rsidRDefault="00940639">
      <w:pPr>
        <w:pStyle w:val="TOC1"/>
        <w:rPr>
          <w:rFonts w:asciiTheme="minorHAnsi" w:eastAsiaTheme="minorEastAsia" w:hAnsiTheme="minorHAnsi" w:cstheme="minorBidi"/>
          <w:b w:val="0"/>
          <w:bCs w:val="0"/>
          <w:iCs w:val="0"/>
          <w:color w:val="auto"/>
          <w:sz w:val="22"/>
          <w:szCs w:val="22"/>
          <w:lang w:val="id-ID" w:eastAsia="id-ID"/>
        </w:rPr>
      </w:pPr>
      <w:hyperlink w:anchor="_Toc298580299" w:history="1">
        <w:r w:rsidR="009879E8" w:rsidRPr="00D318D0">
          <w:rPr>
            <w:rStyle w:val="Hyperlink"/>
          </w:rPr>
          <w:t>BAB II</w:t>
        </w:r>
        <w:r w:rsidR="009879E8" w:rsidRPr="00D318D0">
          <w:rPr>
            <w:webHidden/>
          </w:rPr>
          <w:tab/>
        </w:r>
        <w:r w:rsidRPr="00D318D0">
          <w:rPr>
            <w:webHidden/>
          </w:rPr>
          <w:fldChar w:fldCharType="begin"/>
        </w:r>
        <w:r w:rsidR="009879E8" w:rsidRPr="00D318D0">
          <w:rPr>
            <w:webHidden/>
          </w:rPr>
          <w:instrText xml:space="preserve"> PAGEREF _Toc298580299 \h </w:instrText>
        </w:r>
        <w:r w:rsidRPr="00D318D0">
          <w:rPr>
            <w:webHidden/>
          </w:rPr>
        </w:r>
        <w:r w:rsidRPr="00D318D0">
          <w:rPr>
            <w:webHidden/>
          </w:rPr>
          <w:fldChar w:fldCharType="separate"/>
        </w:r>
        <w:r w:rsidR="00D318D0" w:rsidRPr="00D318D0">
          <w:rPr>
            <w:webHidden/>
          </w:rPr>
          <w:t>5</w:t>
        </w:r>
        <w:r w:rsidRPr="00D318D0">
          <w:rPr>
            <w:webHidden/>
          </w:rPr>
          <w:fldChar w:fldCharType="end"/>
        </w:r>
      </w:hyperlink>
    </w:p>
    <w:p w:rsidR="009879E8" w:rsidRPr="00D318D0" w:rsidRDefault="00940639">
      <w:pPr>
        <w:pStyle w:val="TOC1"/>
        <w:rPr>
          <w:rFonts w:asciiTheme="minorHAnsi" w:eastAsiaTheme="minorEastAsia" w:hAnsiTheme="minorHAnsi" w:cstheme="minorBidi"/>
          <w:b w:val="0"/>
          <w:bCs w:val="0"/>
          <w:iCs w:val="0"/>
          <w:color w:val="auto"/>
          <w:sz w:val="22"/>
          <w:szCs w:val="22"/>
          <w:lang w:val="id-ID" w:eastAsia="id-ID"/>
        </w:rPr>
      </w:pPr>
      <w:hyperlink w:anchor="_Toc298580300" w:history="1">
        <w:r w:rsidR="009879E8" w:rsidRPr="00D318D0">
          <w:rPr>
            <w:rStyle w:val="Hyperlink"/>
          </w:rPr>
          <w:t>TUJUAN DAN MANFAAT AKREDITASI INSTITUSI PERGURUAN TINGGI</w:t>
        </w:r>
        <w:r w:rsidR="009879E8" w:rsidRPr="00D318D0">
          <w:rPr>
            <w:webHidden/>
          </w:rPr>
          <w:tab/>
        </w:r>
        <w:r w:rsidRPr="00D318D0">
          <w:rPr>
            <w:webHidden/>
          </w:rPr>
          <w:fldChar w:fldCharType="begin"/>
        </w:r>
        <w:r w:rsidR="009879E8" w:rsidRPr="00D318D0">
          <w:rPr>
            <w:webHidden/>
          </w:rPr>
          <w:instrText xml:space="preserve"> PAGEREF _Toc298580300 \h </w:instrText>
        </w:r>
        <w:r w:rsidRPr="00D318D0">
          <w:rPr>
            <w:webHidden/>
          </w:rPr>
        </w:r>
        <w:r w:rsidRPr="00D318D0">
          <w:rPr>
            <w:webHidden/>
          </w:rPr>
          <w:fldChar w:fldCharType="separate"/>
        </w:r>
        <w:r w:rsidR="00D318D0" w:rsidRPr="00D318D0">
          <w:rPr>
            <w:webHidden/>
          </w:rPr>
          <w:t>5</w:t>
        </w:r>
        <w:r w:rsidRPr="00D318D0">
          <w:rPr>
            <w:webHidden/>
          </w:rPr>
          <w:fldChar w:fldCharType="end"/>
        </w:r>
      </w:hyperlink>
    </w:p>
    <w:p w:rsidR="009879E8" w:rsidRPr="00D318D0" w:rsidRDefault="00940639">
      <w:pPr>
        <w:pStyle w:val="TOC1"/>
        <w:rPr>
          <w:rFonts w:asciiTheme="minorHAnsi" w:eastAsiaTheme="minorEastAsia" w:hAnsiTheme="minorHAnsi" w:cstheme="minorBidi"/>
          <w:b w:val="0"/>
          <w:bCs w:val="0"/>
          <w:iCs w:val="0"/>
          <w:color w:val="auto"/>
          <w:sz w:val="22"/>
          <w:szCs w:val="22"/>
          <w:lang w:val="id-ID" w:eastAsia="id-ID"/>
        </w:rPr>
      </w:pPr>
      <w:hyperlink w:anchor="_Toc298580301" w:history="1">
        <w:r w:rsidR="009879E8" w:rsidRPr="00D318D0">
          <w:rPr>
            <w:rStyle w:val="Hyperlink"/>
          </w:rPr>
          <w:t>BAB III</w:t>
        </w:r>
        <w:r w:rsidR="009879E8" w:rsidRPr="00D318D0">
          <w:rPr>
            <w:webHidden/>
          </w:rPr>
          <w:tab/>
        </w:r>
        <w:r w:rsidRPr="00D318D0">
          <w:rPr>
            <w:webHidden/>
          </w:rPr>
          <w:fldChar w:fldCharType="begin"/>
        </w:r>
        <w:r w:rsidR="009879E8" w:rsidRPr="00D318D0">
          <w:rPr>
            <w:webHidden/>
          </w:rPr>
          <w:instrText xml:space="preserve"> PAGEREF _Toc298580301 \h </w:instrText>
        </w:r>
        <w:r w:rsidRPr="00D318D0">
          <w:rPr>
            <w:webHidden/>
          </w:rPr>
        </w:r>
        <w:r w:rsidRPr="00D318D0">
          <w:rPr>
            <w:webHidden/>
          </w:rPr>
          <w:fldChar w:fldCharType="separate"/>
        </w:r>
        <w:r w:rsidR="00D318D0" w:rsidRPr="00D318D0">
          <w:rPr>
            <w:webHidden/>
          </w:rPr>
          <w:t>6</w:t>
        </w:r>
        <w:r w:rsidRPr="00D318D0">
          <w:rPr>
            <w:webHidden/>
          </w:rPr>
          <w:fldChar w:fldCharType="end"/>
        </w:r>
      </w:hyperlink>
    </w:p>
    <w:p w:rsidR="009879E8" w:rsidRPr="00D318D0" w:rsidRDefault="00940639">
      <w:pPr>
        <w:pStyle w:val="TOC1"/>
        <w:rPr>
          <w:rFonts w:asciiTheme="minorHAnsi" w:eastAsiaTheme="minorEastAsia" w:hAnsiTheme="minorHAnsi" w:cstheme="minorBidi"/>
          <w:b w:val="0"/>
          <w:bCs w:val="0"/>
          <w:iCs w:val="0"/>
          <w:color w:val="auto"/>
          <w:sz w:val="22"/>
          <w:szCs w:val="22"/>
          <w:lang w:val="id-ID" w:eastAsia="id-ID"/>
        </w:rPr>
      </w:pPr>
      <w:hyperlink w:anchor="_Toc298580302" w:history="1">
        <w:r w:rsidR="009879E8" w:rsidRPr="00D318D0">
          <w:rPr>
            <w:rStyle w:val="Hyperlink"/>
          </w:rPr>
          <w:t>ASPEK-ASPEK PELAKSANAAN AKREDITASI INSTITUSI PERGURUAN TINGGI</w:t>
        </w:r>
        <w:r w:rsidR="009879E8" w:rsidRPr="00D318D0">
          <w:rPr>
            <w:webHidden/>
          </w:rPr>
          <w:tab/>
        </w:r>
        <w:r w:rsidRPr="00D318D0">
          <w:rPr>
            <w:webHidden/>
          </w:rPr>
          <w:fldChar w:fldCharType="begin"/>
        </w:r>
        <w:r w:rsidR="009879E8" w:rsidRPr="00D318D0">
          <w:rPr>
            <w:webHidden/>
          </w:rPr>
          <w:instrText xml:space="preserve"> PAGEREF _Toc298580302 \h </w:instrText>
        </w:r>
        <w:r w:rsidRPr="00D318D0">
          <w:rPr>
            <w:webHidden/>
          </w:rPr>
        </w:r>
        <w:r w:rsidRPr="00D318D0">
          <w:rPr>
            <w:webHidden/>
          </w:rPr>
          <w:fldChar w:fldCharType="separate"/>
        </w:r>
        <w:r w:rsidR="00D318D0" w:rsidRPr="00D318D0">
          <w:rPr>
            <w:webHidden/>
          </w:rPr>
          <w:t>6</w:t>
        </w:r>
        <w:r w:rsidRPr="00D318D0">
          <w:rPr>
            <w:webHidden/>
          </w:rPr>
          <w:fldChar w:fldCharType="end"/>
        </w:r>
      </w:hyperlink>
    </w:p>
    <w:p w:rsidR="009879E8" w:rsidRPr="00D318D0" w:rsidRDefault="00940639" w:rsidP="009879E8">
      <w:pPr>
        <w:pStyle w:val="TOC2"/>
        <w:rPr>
          <w:rFonts w:asciiTheme="minorHAnsi" w:eastAsiaTheme="minorEastAsia" w:hAnsiTheme="minorHAnsi" w:cstheme="minorBidi"/>
          <w:b w:val="0"/>
          <w:bCs w:val="0"/>
          <w:i w:val="0"/>
          <w:iCs w:val="0"/>
          <w:sz w:val="22"/>
          <w:szCs w:val="22"/>
          <w:lang w:val="id-ID" w:eastAsia="id-ID"/>
        </w:rPr>
      </w:pPr>
      <w:hyperlink w:anchor="_Toc298580303" w:history="1">
        <w:r w:rsidR="009879E8" w:rsidRPr="00D318D0">
          <w:rPr>
            <w:rStyle w:val="Hyperlink"/>
            <w:i w:val="0"/>
          </w:rPr>
          <w:t>A. Standar Akreditasi Institusi Perguruan Tinggi</w:t>
        </w:r>
        <w:r w:rsidR="009879E8" w:rsidRPr="00D318D0">
          <w:rPr>
            <w:i w:val="0"/>
            <w:webHidden/>
          </w:rPr>
          <w:tab/>
        </w:r>
        <w:r w:rsidRPr="00D318D0">
          <w:rPr>
            <w:i w:val="0"/>
            <w:webHidden/>
          </w:rPr>
          <w:fldChar w:fldCharType="begin"/>
        </w:r>
        <w:r w:rsidR="009879E8" w:rsidRPr="00D318D0">
          <w:rPr>
            <w:i w:val="0"/>
            <w:webHidden/>
          </w:rPr>
          <w:instrText xml:space="preserve"> PAGEREF _Toc298580303 \h </w:instrText>
        </w:r>
        <w:r w:rsidRPr="00D318D0">
          <w:rPr>
            <w:i w:val="0"/>
            <w:webHidden/>
          </w:rPr>
        </w:r>
        <w:r w:rsidRPr="00D318D0">
          <w:rPr>
            <w:i w:val="0"/>
            <w:webHidden/>
          </w:rPr>
          <w:fldChar w:fldCharType="separate"/>
        </w:r>
        <w:r w:rsidR="00D318D0" w:rsidRPr="00D318D0">
          <w:rPr>
            <w:i w:val="0"/>
            <w:webHidden/>
          </w:rPr>
          <w:t>6</w:t>
        </w:r>
        <w:r w:rsidRPr="00D318D0">
          <w:rPr>
            <w:i w:val="0"/>
            <w:webHidden/>
          </w:rPr>
          <w:fldChar w:fldCharType="end"/>
        </w:r>
      </w:hyperlink>
    </w:p>
    <w:p w:rsidR="009879E8" w:rsidRPr="00D318D0" w:rsidRDefault="00940639">
      <w:pPr>
        <w:pStyle w:val="TOC2"/>
        <w:rPr>
          <w:rFonts w:asciiTheme="minorHAnsi" w:eastAsiaTheme="minorEastAsia" w:hAnsiTheme="minorHAnsi" w:cstheme="minorBidi"/>
          <w:b w:val="0"/>
          <w:bCs w:val="0"/>
          <w:i w:val="0"/>
          <w:iCs w:val="0"/>
          <w:sz w:val="22"/>
          <w:szCs w:val="22"/>
          <w:lang w:val="id-ID" w:eastAsia="id-ID"/>
        </w:rPr>
      </w:pPr>
      <w:hyperlink w:anchor="_Toc298580305" w:history="1">
        <w:r w:rsidR="009879E8" w:rsidRPr="00D318D0">
          <w:rPr>
            <w:rStyle w:val="Hyperlink"/>
            <w:i w:val="0"/>
            <w:lang w:val="id-ID"/>
          </w:rPr>
          <w:t>B</w:t>
        </w:r>
        <w:r w:rsidR="009879E8" w:rsidRPr="00D318D0">
          <w:rPr>
            <w:rStyle w:val="Hyperlink"/>
            <w:i w:val="0"/>
          </w:rPr>
          <w:t>. Instrumen Akreditasi Institusi Perguruan Tinggi</w:t>
        </w:r>
        <w:r w:rsidR="009879E8" w:rsidRPr="00D318D0">
          <w:rPr>
            <w:i w:val="0"/>
            <w:webHidden/>
          </w:rPr>
          <w:tab/>
        </w:r>
        <w:r w:rsidRPr="00D318D0">
          <w:rPr>
            <w:i w:val="0"/>
            <w:webHidden/>
          </w:rPr>
          <w:fldChar w:fldCharType="begin"/>
        </w:r>
        <w:r w:rsidR="009879E8" w:rsidRPr="00D318D0">
          <w:rPr>
            <w:i w:val="0"/>
            <w:webHidden/>
          </w:rPr>
          <w:instrText xml:space="preserve"> PAGEREF _Toc298580305 \h </w:instrText>
        </w:r>
        <w:r w:rsidRPr="00D318D0">
          <w:rPr>
            <w:i w:val="0"/>
            <w:webHidden/>
          </w:rPr>
        </w:r>
        <w:r w:rsidRPr="00D318D0">
          <w:rPr>
            <w:i w:val="0"/>
            <w:webHidden/>
          </w:rPr>
          <w:fldChar w:fldCharType="separate"/>
        </w:r>
        <w:r w:rsidR="00D318D0" w:rsidRPr="00D318D0">
          <w:rPr>
            <w:i w:val="0"/>
            <w:webHidden/>
          </w:rPr>
          <w:t>7</w:t>
        </w:r>
        <w:r w:rsidRPr="00D318D0">
          <w:rPr>
            <w:i w:val="0"/>
            <w:webHidden/>
          </w:rPr>
          <w:fldChar w:fldCharType="end"/>
        </w:r>
      </w:hyperlink>
    </w:p>
    <w:p w:rsidR="009879E8" w:rsidRDefault="00940639">
      <w:pPr>
        <w:pStyle w:val="TOC2"/>
        <w:rPr>
          <w:rFonts w:asciiTheme="minorHAnsi" w:eastAsiaTheme="minorEastAsia" w:hAnsiTheme="minorHAnsi" w:cstheme="minorBidi"/>
          <w:b w:val="0"/>
          <w:bCs w:val="0"/>
          <w:i w:val="0"/>
          <w:iCs w:val="0"/>
          <w:sz w:val="22"/>
          <w:szCs w:val="22"/>
          <w:lang w:val="id-ID" w:eastAsia="id-ID"/>
        </w:rPr>
      </w:pPr>
      <w:hyperlink w:anchor="_Toc298580306" w:history="1">
        <w:r w:rsidR="009879E8" w:rsidRPr="00D318D0">
          <w:rPr>
            <w:rStyle w:val="Hyperlink"/>
            <w:i w:val="0"/>
            <w:lang w:val="id-ID"/>
          </w:rPr>
          <w:t>C</w:t>
        </w:r>
        <w:r w:rsidR="009879E8" w:rsidRPr="00D318D0">
          <w:rPr>
            <w:rStyle w:val="Hyperlink"/>
            <w:i w:val="0"/>
          </w:rPr>
          <w:t>. Kode Etik Akreditasi Institusi Perguruan Tinggi</w:t>
        </w:r>
        <w:r w:rsidR="009879E8" w:rsidRPr="00D318D0">
          <w:rPr>
            <w:i w:val="0"/>
            <w:webHidden/>
          </w:rPr>
          <w:tab/>
        </w:r>
        <w:r w:rsidRPr="00D318D0">
          <w:rPr>
            <w:i w:val="0"/>
            <w:webHidden/>
          </w:rPr>
          <w:fldChar w:fldCharType="begin"/>
        </w:r>
        <w:r w:rsidR="009879E8" w:rsidRPr="00D318D0">
          <w:rPr>
            <w:i w:val="0"/>
            <w:webHidden/>
          </w:rPr>
          <w:instrText xml:space="preserve"> PAGEREF _Toc298580306 \h </w:instrText>
        </w:r>
        <w:r w:rsidRPr="00D318D0">
          <w:rPr>
            <w:i w:val="0"/>
            <w:webHidden/>
          </w:rPr>
        </w:r>
        <w:r w:rsidRPr="00D318D0">
          <w:rPr>
            <w:i w:val="0"/>
            <w:webHidden/>
          </w:rPr>
          <w:fldChar w:fldCharType="separate"/>
        </w:r>
        <w:r w:rsidR="00D318D0" w:rsidRPr="00D318D0">
          <w:rPr>
            <w:i w:val="0"/>
            <w:webHidden/>
          </w:rPr>
          <w:t>8</w:t>
        </w:r>
        <w:r w:rsidRPr="00D318D0">
          <w:rPr>
            <w:i w:val="0"/>
            <w:webHidden/>
          </w:rPr>
          <w:fldChar w:fldCharType="end"/>
        </w:r>
      </w:hyperlink>
    </w:p>
    <w:p w:rsidR="009879E8" w:rsidRDefault="00940639">
      <w:pPr>
        <w:pStyle w:val="TOC1"/>
        <w:rPr>
          <w:rFonts w:asciiTheme="minorHAnsi" w:eastAsiaTheme="minorEastAsia" w:hAnsiTheme="minorHAnsi" w:cstheme="minorBidi"/>
          <w:b w:val="0"/>
          <w:bCs w:val="0"/>
          <w:iCs w:val="0"/>
          <w:color w:val="auto"/>
          <w:sz w:val="22"/>
          <w:szCs w:val="22"/>
          <w:lang w:val="id-ID" w:eastAsia="id-ID"/>
        </w:rPr>
      </w:pPr>
      <w:hyperlink w:anchor="_Toc298580307" w:history="1">
        <w:r w:rsidR="009879E8" w:rsidRPr="00C1603D">
          <w:rPr>
            <w:rStyle w:val="Hyperlink"/>
          </w:rPr>
          <w:t>DAFTAR ISTILAH DAN SINGKATAN</w:t>
        </w:r>
        <w:r w:rsidR="009879E8">
          <w:rPr>
            <w:webHidden/>
          </w:rPr>
          <w:tab/>
        </w:r>
        <w:r>
          <w:rPr>
            <w:webHidden/>
          </w:rPr>
          <w:fldChar w:fldCharType="begin"/>
        </w:r>
        <w:r w:rsidR="009879E8">
          <w:rPr>
            <w:webHidden/>
          </w:rPr>
          <w:instrText xml:space="preserve"> PAGEREF _Toc298580307 \h </w:instrText>
        </w:r>
        <w:r>
          <w:rPr>
            <w:webHidden/>
          </w:rPr>
        </w:r>
        <w:r>
          <w:rPr>
            <w:webHidden/>
          </w:rPr>
          <w:fldChar w:fldCharType="separate"/>
        </w:r>
        <w:r w:rsidR="00D318D0">
          <w:rPr>
            <w:webHidden/>
          </w:rPr>
          <w:t>9</w:t>
        </w:r>
        <w:r>
          <w:rPr>
            <w:webHidden/>
          </w:rPr>
          <w:fldChar w:fldCharType="end"/>
        </w:r>
      </w:hyperlink>
    </w:p>
    <w:p w:rsidR="009879E8" w:rsidRDefault="00940639">
      <w:pPr>
        <w:pStyle w:val="TOC1"/>
        <w:rPr>
          <w:rFonts w:asciiTheme="minorHAnsi" w:eastAsiaTheme="minorEastAsia" w:hAnsiTheme="minorHAnsi" w:cstheme="minorBidi"/>
          <w:b w:val="0"/>
          <w:bCs w:val="0"/>
          <w:iCs w:val="0"/>
          <w:color w:val="auto"/>
          <w:sz w:val="22"/>
          <w:szCs w:val="22"/>
          <w:lang w:val="id-ID" w:eastAsia="id-ID"/>
        </w:rPr>
      </w:pPr>
      <w:hyperlink w:anchor="_Toc298580308" w:history="1">
        <w:r w:rsidR="009879E8" w:rsidRPr="00C1603D">
          <w:rPr>
            <w:rStyle w:val="Hyperlink"/>
          </w:rPr>
          <w:t>DAFTAR PUSTAKA</w:t>
        </w:r>
        <w:r w:rsidR="009879E8">
          <w:rPr>
            <w:webHidden/>
          </w:rPr>
          <w:tab/>
        </w:r>
        <w:r>
          <w:rPr>
            <w:webHidden/>
          </w:rPr>
          <w:fldChar w:fldCharType="begin"/>
        </w:r>
        <w:r w:rsidR="009879E8">
          <w:rPr>
            <w:webHidden/>
          </w:rPr>
          <w:instrText xml:space="preserve"> PAGEREF _Toc298580308 \h </w:instrText>
        </w:r>
        <w:r>
          <w:rPr>
            <w:webHidden/>
          </w:rPr>
        </w:r>
        <w:r>
          <w:rPr>
            <w:webHidden/>
          </w:rPr>
          <w:fldChar w:fldCharType="separate"/>
        </w:r>
        <w:r w:rsidR="00D318D0">
          <w:rPr>
            <w:webHidden/>
          </w:rPr>
          <w:t>11</w:t>
        </w:r>
        <w:r>
          <w:rPr>
            <w:webHidden/>
          </w:rPr>
          <w:fldChar w:fldCharType="end"/>
        </w:r>
      </w:hyperlink>
    </w:p>
    <w:p w:rsidR="00C25CFB" w:rsidRPr="00251E73" w:rsidRDefault="00940639">
      <w:pPr>
        <w:rPr>
          <w:color w:val="000000"/>
        </w:rPr>
      </w:pPr>
      <w:r w:rsidRPr="00A920EC">
        <w:rPr>
          <w:iCs/>
          <w:color w:val="000000"/>
        </w:rPr>
        <w:fldChar w:fldCharType="end"/>
      </w:r>
    </w:p>
    <w:p w:rsidR="00C25CFB" w:rsidRPr="00251E73" w:rsidRDefault="00C25CFB">
      <w:pPr>
        <w:rPr>
          <w:color w:val="000000"/>
        </w:rPr>
      </w:pPr>
    </w:p>
    <w:p w:rsidR="00C25CFB" w:rsidRPr="00251E73" w:rsidRDefault="00C25CFB">
      <w:pPr>
        <w:rPr>
          <w:color w:val="000000"/>
        </w:rPr>
      </w:pPr>
    </w:p>
    <w:p w:rsidR="00C25CFB" w:rsidRPr="00251E73" w:rsidRDefault="00C25CFB">
      <w:pPr>
        <w:ind w:left="-720" w:firstLine="720"/>
        <w:rPr>
          <w:color w:val="000000"/>
        </w:rPr>
      </w:pPr>
    </w:p>
    <w:p w:rsidR="00C25CFB" w:rsidRPr="00251E73" w:rsidRDefault="00C25CFB">
      <w:pPr>
        <w:ind w:left="-720" w:firstLine="720"/>
        <w:rPr>
          <w:color w:val="000000"/>
        </w:rPr>
      </w:pPr>
    </w:p>
    <w:p w:rsidR="00C25CFB" w:rsidRPr="00251E73" w:rsidRDefault="00C25CFB">
      <w:pPr>
        <w:ind w:left="-720" w:firstLine="720"/>
        <w:rPr>
          <w:color w:val="000000"/>
        </w:rPr>
      </w:pPr>
    </w:p>
    <w:p w:rsidR="00C25CFB" w:rsidRPr="00251E73" w:rsidRDefault="00C25CFB">
      <w:pPr>
        <w:ind w:left="-720" w:firstLine="720"/>
        <w:rPr>
          <w:color w:val="000000"/>
        </w:rPr>
        <w:sectPr w:rsidR="00C25CFB" w:rsidRPr="00251E73">
          <w:headerReference w:type="default" r:id="rId11"/>
          <w:footerReference w:type="default" r:id="rId12"/>
          <w:pgSz w:w="11909" w:h="16834" w:code="9"/>
          <w:pgMar w:top="1440" w:right="1440" w:bottom="1656" w:left="1440" w:header="1224" w:footer="1041" w:gutter="0"/>
          <w:pgNumType w:fmt="lowerRoman" w:start="1"/>
          <w:cols w:space="720"/>
          <w:docGrid w:linePitch="360"/>
        </w:sectPr>
      </w:pPr>
    </w:p>
    <w:p w:rsidR="00754436" w:rsidRDefault="00A7178C" w:rsidP="0014684B">
      <w:pPr>
        <w:pStyle w:val="Heading1"/>
        <w:rPr>
          <w:color w:val="000000"/>
          <w:sz w:val="28"/>
          <w:szCs w:val="28"/>
        </w:rPr>
      </w:pPr>
      <w:bookmarkStart w:id="2" w:name="_Toc298580295"/>
      <w:r w:rsidRPr="00251E73">
        <w:rPr>
          <w:color w:val="000000"/>
          <w:sz w:val="28"/>
          <w:szCs w:val="28"/>
        </w:rPr>
        <w:lastRenderedPageBreak/>
        <w:t>BAB I</w:t>
      </w:r>
      <w:bookmarkEnd w:id="2"/>
    </w:p>
    <w:p w:rsidR="00C25CFB" w:rsidRPr="00251E73" w:rsidRDefault="00A7178C" w:rsidP="0014684B">
      <w:pPr>
        <w:pStyle w:val="Heading1"/>
        <w:rPr>
          <w:color w:val="000000"/>
          <w:sz w:val="28"/>
          <w:szCs w:val="28"/>
        </w:rPr>
      </w:pPr>
      <w:bookmarkStart w:id="3" w:name="_Toc298580296"/>
      <w:r w:rsidRPr="00251E73">
        <w:rPr>
          <w:color w:val="000000"/>
          <w:sz w:val="28"/>
          <w:szCs w:val="28"/>
        </w:rPr>
        <w:t>LATAR BELAKANG</w:t>
      </w:r>
      <w:bookmarkEnd w:id="3"/>
    </w:p>
    <w:p w:rsidR="00C25CFB" w:rsidRPr="00251E73" w:rsidRDefault="00C25CFB">
      <w:pPr>
        <w:rPr>
          <w:color w:val="000000"/>
        </w:rPr>
      </w:pPr>
    </w:p>
    <w:p w:rsidR="00C25CFB" w:rsidRPr="00251E73" w:rsidRDefault="00A7178C" w:rsidP="00EB68B3">
      <w:pPr>
        <w:pStyle w:val="BodyText"/>
        <w:rPr>
          <w:color w:val="000000"/>
        </w:rPr>
      </w:pPr>
      <w:proofErr w:type="gramStart"/>
      <w:r w:rsidRPr="00251E73">
        <w:rPr>
          <w:color w:val="000000"/>
        </w:rPr>
        <w:t xml:space="preserve">Badan Akreditasi Nasional Perguruan Tinggi (BAN-PT) dibentuk oleh Menteri Pendidikan dan Kebudayaan pada tahun 1994 dengan tugas melakukan akreditasi terhadap </w:t>
      </w:r>
      <w:r w:rsidR="00437FF7">
        <w:rPr>
          <w:color w:val="000000"/>
          <w:lang w:val="id-ID"/>
        </w:rPr>
        <w:t>perguruan tinggi</w:t>
      </w:r>
      <w:r w:rsidRPr="00251E73">
        <w:rPr>
          <w:color w:val="000000"/>
        </w:rPr>
        <w:t>.</w:t>
      </w:r>
      <w:proofErr w:type="gramEnd"/>
      <w:r w:rsidRPr="00251E73">
        <w:rPr>
          <w:color w:val="000000"/>
        </w:rPr>
        <w:t xml:space="preserve"> </w:t>
      </w:r>
      <w:proofErr w:type="gramStart"/>
      <w:r w:rsidRPr="00251E73">
        <w:rPr>
          <w:color w:val="000000"/>
        </w:rPr>
        <w:t>Pada awal pembentukannya BAN-PT telah memutuskan untuk melakukan terlebih dahulu akreditasi program studi, dengan alasan bahwa program s</w:t>
      </w:r>
      <w:r w:rsidR="00E052C2">
        <w:rPr>
          <w:color w:val="000000"/>
        </w:rPr>
        <w:t>tudilah yang menentukan mutu</w:t>
      </w:r>
      <w:r w:rsidRPr="00251E73">
        <w:rPr>
          <w:color w:val="000000"/>
        </w:rPr>
        <w:t xml:space="preserve"> hasil pendidikan dan kenyataan bahwa tingkat mutu program studi beragam.</w:t>
      </w:r>
      <w:proofErr w:type="gramEnd"/>
      <w:r w:rsidRPr="00251E73">
        <w:rPr>
          <w:color w:val="000000"/>
        </w:rPr>
        <w:t xml:space="preserve"> </w:t>
      </w:r>
      <w:r w:rsidR="00E052C2">
        <w:rPr>
          <w:color w:val="000000"/>
        </w:rPr>
        <w:t xml:space="preserve"> </w:t>
      </w:r>
    </w:p>
    <w:p w:rsidR="00C25CFB" w:rsidRPr="00251E73" w:rsidRDefault="00C25CFB">
      <w:pPr>
        <w:rPr>
          <w:color w:val="000000"/>
        </w:rPr>
      </w:pPr>
    </w:p>
    <w:p w:rsidR="009C1BB9" w:rsidRPr="00251E73" w:rsidRDefault="00606C9E" w:rsidP="009C1BB9">
      <w:pPr>
        <w:rPr>
          <w:color w:val="000000"/>
        </w:rPr>
      </w:pPr>
      <w:proofErr w:type="gramStart"/>
      <w:r w:rsidRPr="007D6AD7">
        <w:rPr>
          <w:color w:val="000000"/>
        </w:rPr>
        <w:t xml:space="preserve">Hingga </w:t>
      </w:r>
      <w:r w:rsidR="009879E8" w:rsidRPr="007D6AD7">
        <w:rPr>
          <w:color w:val="000000"/>
          <w:lang w:val="id-ID"/>
        </w:rPr>
        <w:t>Juni</w:t>
      </w:r>
      <w:r w:rsidRPr="007D6AD7">
        <w:rPr>
          <w:color w:val="000000"/>
        </w:rPr>
        <w:t xml:space="preserve"> 20</w:t>
      </w:r>
      <w:r w:rsidRPr="007D6AD7">
        <w:rPr>
          <w:color w:val="000000"/>
          <w:lang w:val="id-ID"/>
        </w:rPr>
        <w:t>11</w:t>
      </w:r>
      <w:r w:rsidR="009C1BB9" w:rsidRPr="007D6AD7">
        <w:rPr>
          <w:color w:val="000000"/>
        </w:rPr>
        <w:t xml:space="preserve">, </w:t>
      </w:r>
      <w:r w:rsidR="001558E1" w:rsidRPr="007D6AD7">
        <w:rPr>
          <w:color w:val="000000"/>
          <w:lang w:val="id-ID"/>
        </w:rPr>
        <w:t>sebanyak 11763 dari 17741 program studi telah terakreditasi BAN-PT.</w:t>
      </w:r>
      <w:proofErr w:type="gramEnd"/>
      <w:r w:rsidR="001558E1" w:rsidRPr="007D6AD7">
        <w:rPr>
          <w:color w:val="000000"/>
          <w:lang w:val="id-ID"/>
        </w:rPr>
        <w:t xml:space="preserve">  Sebanyak 78 (1,95%) institusi perguruan tinggi telah terakreditasi dari 3996 institusi perguruan tinggi. </w:t>
      </w:r>
    </w:p>
    <w:p w:rsidR="00C25CFB" w:rsidRPr="00251E73" w:rsidRDefault="00C25CFB" w:rsidP="000E1108">
      <w:pPr>
        <w:rPr>
          <w:color w:val="000000"/>
        </w:rPr>
      </w:pPr>
    </w:p>
    <w:p w:rsidR="001656F7" w:rsidRDefault="002F58DE" w:rsidP="001656F7">
      <w:pPr>
        <w:rPr>
          <w:color w:val="000000"/>
        </w:rPr>
      </w:pPr>
      <w:r>
        <w:rPr>
          <w:color w:val="000000"/>
        </w:rPr>
        <w:t>Mengingat Undang-</w:t>
      </w:r>
      <w:r>
        <w:rPr>
          <w:color w:val="000000"/>
          <w:lang w:val="id-ID"/>
        </w:rPr>
        <w:t>U</w:t>
      </w:r>
      <w:r w:rsidR="00A7178C" w:rsidRPr="00251E73">
        <w:rPr>
          <w:color w:val="000000"/>
        </w:rPr>
        <w:t>ndang RI No</w:t>
      </w:r>
      <w:r w:rsidR="002F4316" w:rsidRPr="00251E73">
        <w:rPr>
          <w:color w:val="000000"/>
        </w:rPr>
        <w:t>mor</w:t>
      </w:r>
      <w:r w:rsidR="00606C9E">
        <w:rPr>
          <w:color w:val="000000"/>
        </w:rPr>
        <w:t xml:space="preserve"> 20 Tahun 2003, P</w:t>
      </w:r>
      <w:r w:rsidR="00606C9E">
        <w:rPr>
          <w:color w:val="000000"/>
          <w:lang w:val="id-ID"/>
        </w:rPr>
        <w:t>eraturan Pemerintah</w:t>
      </w:r>
      <w:r w:rsidR="00A7178C" w:rsidRPr="00251E73">
        <w:rPr>
          <w:color w:val="000000"/>
        </w:rPr>
        <w:t xml:space="preserve"> RI No</w:t>
      </w:r>
      <w:r w:rsidR="002F4316" w:rsidRPr="00251E73">
        <w:rPr>
          <w:color w:val="000000"/>
        </w:rPr>
        <w:t>mor</w:t>
      </w:r>
      <w:r w:rsidR="00606C9E">
        <w:rPr>
          <w:color w:val="000000"/>
        </w:rPr>
        <w:t xml:space="preserve"> 19 </w:t>
      </w:r>
      <w:r w:rsidR="00606C9E">
        <w:rPr>
          <w:color w:val="000000"/>
          <w:lang w:val="id-ID"/>
        </w:rPr>
        <w:t>T</w:t>
      </w:r>
      <w:r w:rsidR="00A7178C" w:rsidRPr="00251E73">
        <w:rPr>
          <w:color w:val="000000"/>
        </w:rPr>
        <w:t xml:space="preserve">ahun 2005 dan peraturan perundang-undangan lainnya serta kecenderungan perkembangan kebijakan tentang pendidikan tinggi yang menekankan pada mutu dan akuntabilitas publik institusi perguruan tinggi maka diperlukan akreditasi institusi. </w:t>
      </w:r>
      <w:r w:rsidR="00606C9E">
        <w:rPr>
          <w:color w:val="000000"/>
        </w:rPr>
        <w:t xml:space="preserve"> </w:t>
      </w:r>
    </w:p>
    <w:p w:rsidR="001656F7" w:rsidRDefault="001656F7" w:rsidP="001656F7">
      <w:pPr>
        <w:rPr>
          <w:color w:val="000000"/>
        </w:rPr>
      </w:pPr>
    </w:p>
    <w:p w:rsidR="001656F7" w:rsidRPr="00330B37" w:rsidRDefault="001656F7" w:rsidP="001656F7">
      <w:r w:rsidRPr="00330B37">
        <w:t>Pada tahun 2004 perangkat instrumen akreditasi telah tersusun, disosialisasikan dan diujicobakan akan tetapi  digunakan untuk mengakreditasi institusi perguruan tinggi baru tahun 2007 terhadap 55 perguruan tinggi. Berdasarkan pelaksanaan akreditasi tahun 2007 tersebut, instrumen AIPT ini direvisi lagi, khususnya yang terkait dengan standar akreditasi, yang semula berjumlah 14 menjadi 7 standar melalui integrasi beberapa standar yang dianggap relevan. Instrumen hasil revisi kemudian digunakan untuk melakukan akreditasi insti</w:t>
      </w:r>
      <w:r w:rsidR="00330B37">
        <w:t xml:space="preserve">tusi </w:t>
      </w:r>
      <w:proofErr w:type="gramStart"/>
      <w:r w:rsidR="00330B37">
        <w:t xml:space="preserve">pada </w:t>
      </w:r>
      <w:r w:rsidRPr="00330B37">
        <w:t xml:space="preserve"> </w:t>
      </w:r>
      <w:r w:rsidR="00A5287D">
        <w:rPr>
          <w:lang w:val="id-ID"/>
        </w:rPr>
        <w:t>25</w:t>
      </w:r>
      <w:proofErr w:type="gramEnd"/>
      <w:r w:rsidR="00A5287D">
        <w:rPr>
          <w:lang w:val="id-ID"/>
        </w:rPr>
        <w:t xml:space="preserve"> </w:t>
      </w:r>
      <w:r w:rsidRPr="00330B37">
        <w:t xml:space="preserve">perguruan tinggi pada tahun 2008. </w:t>
      </w:r>
      <w:proofErr w:type="gramStart"/>
      <w:r w:rsidRPr="00330B37">
        <w:t>Pada tahun 2011, akreditasi institusi perguruan tinggi dianggap perlu untuk dilaksanakan lagi.</w:t>
      </w:r>
      <w:proofErr w:type="gramEnd"/>
      <w:r w:rsidRPr="00330B37">
        <w:t xml:space="preserve"> </w:t>
      </w:r>
      <w:proofErr w:type="gramStart"/>
      <w:r w:rsidRPr="00330B37">
        <w:t>Oleh karena itu, instrumen yang digunakan untuk akreditasi institusi tahun 2008 perlu dicermati kembali untuk penyempurnaan.</w:t>
      </w:r>
      <w:proofErr w:type="gramEnd"/>
      <w:r w:rsidRPr="00330B37">
        <w:t xml:space="preserve"> Penyempurnaan dilakukan </w:t>
      </w:r>
      <w:proofErr w:type="gramStart"/>
      <w:r w:rsidRPr="00330B37">
        <w:t>berdasarkan  pengalaman</w:t>
      </w:r>
      <w:proofErr w:type="gramEnd"/>
      <w:r w:rsidRPr="00330B37">
        <w:t xml:space="preserve"> pelaksanaan akreditasi tahun 2008 dan perkembangan ketentuan perundang-undangan yang berlaku.</w:t>
      </w:r>
    </w:p>
    <w:p w:rsidR="00C25CFB" w:rsidRPr="00251E73" w:rsidRDefault="00C25CFB" w:rsidP="00EB68B3">
      <w:pPr>
        <w:rPr>
          <w:color w:val="000000"/>
        </w:rPr>
      </w:pPr>
    </w:p>
    <w:p w:rsidR="00C25CFB" w:rsidRPr="00251E73" w:rsidRDefault="00C25CFB">
      <w:pPr>
        <w:rPr>
          <w:color w:val="000000"/>
        </w:rPr>
      </w:pPr>
    </w:p>
    <w:p w:rsidR="00C25CFB" w:rsidRPr="00251E73" w:rsidRDefault="00A7178C">
      <w:pPr>
        <w:pStyle w:val="Heading2"/>
        <w:rPr>
          <w:color w:val="000000"/>
        </w:rPr>
      </w:pPr>
      <w:bookmarkStart w:id="4" w:name="_Toc298580297"/>
      <w:r w:rsidRPr="00251E73">
        <w:rPr>
          <w:color w:val="000000"/>
        </w:rPr>
        <w:t>1.1. Landasan Hukum Akreditasi Institusi Perguruan Tinggi</w:t>
      </w:r>
      <w:bookmarkEnd w:id="4"/>
    </w:p>
    <w:p w:rsidR="00C25CFB" w:rsidRPr="00251E73" w:rsidRDefault="00C25CFB">
      <w:pPr>
        <w:rPr>
          <w:color w:val="000000"/>
        </w:rPr>
      </w:pPr>
    </w:p>
    <w:p w:rsidR="00C25CFB" w:rsidRPr="00251E73" w:rsidRDefault="00A7178C" w:rsidP="002F4316">
      <w:pPr>
        <w:ind w:firstLine="540"/>
        <w:rPr>
          <w:color w:val="000000"/>
        </w:rPr>
      </w:pPr>
      <w:r w:rsidRPr="00251E73">
        <w:rPr>
          <w:color w:val="000000"/>
        </w:rPr>
        <w:t xml:space="preserve">Pengembangan akreditasi institusi perguruan tinggi merujuk kepada: </w:t>
      </w:r>
    </w:p>
    <w:p w:rsidR="00C25CFB" w:rsidRPr="00251E73" w:rsidRDefault="006F3B63" w:rsidP="005425A7">
      <w:pPr>
        <w:numPr>
          <w:ilvl w:val="0"/>
          <w:numId w:val="9"/>
        </w:numPr>
        <w:tabs>
          <w:tab w:val="clear" w:pos="720"/>
        </w:tabs>
        <w:ind w:left="900"/>
        <w:rPr>
          <w:color w:val="000000"/>
        </w:rPr>
      </w:pPr>
      <w:r>
        <w:rPr>
          <w:color w:val="000000"/>
        </w:rPr>
        <w:t>Undang-Undang RI Nomor 20 T</w:t>
      </w:r>
      <w:r w:rsidR="00A7178C" w:rsidRPr="00251E73">
        <w:rPr>
          <w:color w:val="000000"/>
        </w:rPr>
        <w:t>ahun 2003 tentang Sistem Pendidikan Nasional (Pasal 60 dan 61)</w:t>
      </w:r>
      <w:r w:rsidR="00A5287D">
        <w:rPr>
          <w:color w:val="000000"/>
          <w:lang w:val="id-ID"/>
        </w:rPr>
        <w:t>.</w:t>
      </w:r>
      <w:r w:rsidR="00A7178C" w:rsidRPr="00251E73">
        <w:rPr>
          <w:color w:val="000000"/>
        </w:rPr>
        <w:t xml:space="preserve"> </w:t>
      </w:r>
    </w:p>
    <w:p w:rsidR="00C25CFB" w:rsidRPr="00251E73" w:rsidRDefault="00A7178C" w:rsidP="005425A7">
      <w:pPr>
        <w:numPr>
          <w:ilvl w:val="0"/>
          <w:numId w:val="9"/>
        </w:numPr>
        <w:tabs>
          <w:tab w:val="clear" w:pos="720"/>
        </w:tabs>
        <w:ind w:left="900"/>
        <w:rPr>
          <w:color w:val="000000"/>
        </w:rPr>
      </w:pPr>
      <w:r w:rsidRPr="00251E73">
        <w:rPr>
          <w:color w:val="000000"/>
        </w:rPr>
        <w:t>Undang-Undang RI N</w:t>
      </w:r>
      <w:r w:rsidR="006F3B63">
        <w:rPr>
          <w:color w:val="000000"/>
        </w:rPr>
        <w:t>omor 14 T</w:t>
      </w:r>
      <w:r w:rsidRPr="00251E73">
        <w:rPr>
          <w:color w:val="000000"/>
        </w:rPr>
        <w:t xml:space="preserve">ahun 2005 tentang Guru </w:t>
      </w:r>
      <w:proofErr w:type="gramStart"/>
      <w:r w:rsidRPr="00251E73">
        <w:rPr>
          <w:color w:val="000000"/>
        </w:rPr>
        <w:t>dan</w:t>
      </w:r>
      <w:proofErr w:type="gramEnd"/>
      <w:r w:rsidRPr="00251E73">
        <w:rPr>
          <w:color w:val="000000"/>
        </w:rPr>
        <w:t xml:space="preserve"> Dosen (Pasal 47).</w:t>
      </w:r>
    </w:p>
    <w:p w:rsidR="00C25CFB" w:rsidRPr="00251E73" w:rsidRDefault="00A7178C" w:rsidP="005425A7">
      <w:pPr>
        <w:numPr>
          <w:ilvl w:val="0"/>
          <w:numId w:val="9"/>
        </w:numPr>
        <w:tabs>
          <w:tab w:val="clear" w:pos="720"/>
        </w:tabs>
        <w:ind w:left="900"/>
        <w:rPr>
          <w:color w:val="000000"/>
        </w:rPr>
      </w:pPr>
      <w:r w:rsidRPr="00251E73">
        <w:rPr>
          <w:color w:val="000000"/>
        </w:rPr>
        <w:t>Pe</w:t>
      </w:r>
      <w:r w:rsidR="006F3B63">
        <w:rPr>
          <w:color w:val="000000"/>
        </w:rPr>
        <w:t>raturan Pemerintah RI Nomor 19 T</w:t>
      </w:r>
      <w:r w:rsidRPr="00251E73">
        <w:rPr>
          <w:color w:val="000000"/>
        </w:rPr>
        <w:t xml:space="preserve">ahun </w:t>
      </w:r>
      <w:r w:rsidR="001656F7">
        <w:rPr>
          <w:color w:val="000000"/>
        </w:rPr>
        <w:t xml:space="preserve">2005 tentang </w:t>
      </w:r>
      <w:r w:rsidR="001656F7" w:rsidRPr="00330B37">
        <w:t xml:space="preserve">Standar </w:t>
      </w:r>
      <w:r w:rsidRPr="00330B37">
        <w:t>Nasional</w:t>
      </w:r>
      <w:r w:rsidR="001656F7" w:rsidRPr="00330B37">
        <w:t xml:space="preserve"> Pendidikan</w:t>
      </w:r>
      <w:r w:rsidRPr="00330B37">
        <w:t xml:space="preserve"> </w:t>
      </w:r>
      <w:r w:rsidRPr="00251E73">
        <w:rPr>
          <w:color w:val="000000"/>
        </w:rPr>
        <w:t>(Pasal 86, 87 dan 88).</w:t>
      </w:r>
    </w:p>
    <w:p w:rsidR="00C25CFB" w:rsidRPr="00251E73" w:rsidRDefault="00A7178C" w:rsidP="005425A7">
      <w:pPr>
        <w:numPr>
          <w:ilvl w:val="0"/>
          <w:numId w:val="9"/>
        </w:numPr>
        <w:tabs>
          <w:tab w:val="clear" w:pos="720"/>
        </w:tabs>
        <w:ind w:left="900"/>
        <w:rPr>
          <w:color w:val="000000"/>
        </w:rPr>
      </w:pPr>
      <w:r w:rsidRPr="00251E73">
        <w:rPr>
          <w:color w:val="000000"/>
        </w:rPr>
        <w:t>Peraturan Menteri P</w:t>
      </w:r>
      <w:r w:rsidR="006F3B63">
        <w:rPr>
          <w:color w:val="000000"/>
        </w:rPr>
        <w:t>endidikan Nasional RI Nomor 28 T</w:t>
      </w:r>
      <w:r w:rsidRPr="00251E73">
        <w:rPr>
          <w:color w:val="000000"/>
        </w:rPr>
        <w:t>ahun 2005 tentang Badan Akreditasi Nasional Perguruan Tinggi.</w:t>
      </w:r>
    </w:p>
    <w:p w:rsidR="00C25CFB" w:rsidRPr="00251E73" w:rsidRDefault="00C25CFB">
      <w:pPr>
        <w:ind w:left="360"/>
        <w:rPr>
          <w:color w:val="000000"/>
        </w:rPr>
      </w:pPr>
    </w:p>
    <w:p w:rsidR="00C25CFB" w:rsidRPr="00251E73" w:rsidRDefault="00FF3C3C" w:rsidP="00EB68B3">
      <w:pPr>
        <w:rPr>
          <w:color w:val="000000"/>
        </w:rPr>
      </w:pPr>
      <w:r>
        <w:rPr>
          <w:color w:val="000000"/>
        </w:rPr>
        <w:t xml:space="preserve">Pasal-pasal dalam </w:t>
      </w:r>
      <w:r w:rsidRPr="00251E73">
        <w:rPr>
          <w:color w:val="000000"/>
        </w:rPr>
        <w:t>Undang-Unda</w:t>
      </w:r>
      <w:r w:rsidR="00EF4539">
        <w:rPr>
          <w:color w:val="000000"/>
        </w:rPr>
        <w:t>ng R</w:t>
      </w:r>
      <w:r w:rsidR="00EF4539">
        <w:rPr>
          <w:color w:val="000000"/>
          <w:lang w:val="id-ID"/>
        </w:rPr>
        <w:t>I</w:t>
      </w:r>
      <w:r>
        <w:rPr>
          <w:color w:val="000000"/>
        </w:rPr>
        <w:t xml:space="preserve"> Nomor 20 T</w:t>
      </w:r>
      <w:r w:rsidRPr="00251E73">
        <w:rPr>
          <w:color w:val="000000"/>
        </w:rPr>
        <w:t xml:space="preserve">ahun 2003 tentang </w:t>
      </w:r>
      <w:r>
        <w:rPr>
          <w:color w:val="000000"/>
        </w:rPr>
        <w:t xml:space="preserve">Sistem </w:t>
      </w:r>
      <w:r w:rsidRPr="00251E73">
        <w:rPr>
          <w:color w:val="000000"/>
        </w:rPr>
        <w:t xml:space="preserve">Pendidikan Nasional </w:t>
      </w:r>
      <w:r>
        <w:rPr>
          <w:color w:val="000000"/>
        </w:rPr>
        <w:t xml:space="preserve">yang berkenaan dengan sistem akreditasi perguruan tinggi </w:t>
      </w:r>
      <w:r w:rsidR="00A7178C" w:rsidRPr="00251E73">
        <w:rPr>
          <w:color w:val="000000"/>
        </w:rPr>
        <w:t xml:space="preserve"> </w:t>
      </w:r>
      <w:r w:rsidR="002F4316" w:rsidRPr="00251E73">
        <w:rPr>
          <w:color w:val="000000"/>
        </w:rPr>
        <w:t>adalah sebagai berikut.</w:t>
      </w:r>
    </w:p>
    <w:p w:rsidR="00C25CFB" w:rsidRPr="00251E73" w:rsidRDefault="00C25CFB">
      <w:pPr>
        <w:jc w:val="center"/>
        <w:rPr>
          <w:color w:val="000000"/>
        </w:rPr>
      </w:pPr>
    </w:p>
    <w:p w:rsidR="00C25CFB" w:rsidRPr="00251E73" w:rsidRDefault="00A7178C">
      <w:pPr>
        <w:rPr>
          <w:color w:val="000000"/>
        </w:rPr>
      </w:pPr>
      <w:r w:rsidRPr="00251E73">
        <w:rPr>
          <w:color w:val="000000"/>
        </w:rPr>
        <w:t>Pasal 60:</w:t>
      </w:r>
    </w:p>
    <w:p w:rsidR="00C25CFB" w:rsidRPr="00251E73" w:rsidRDefault="00A7178C">
      <w:pPr>
        <w:jc w:val="center"/>
        <w:rPr>
          <w:color w:val="000000"/>
        </w:rPr>
      </w:pPr>
      <w:r w:rsidRPr="00251E73">
        <w:rPr>
          <w:color w:val="000000"/>
        </w:rPr>
        <w:t xml:space="preserve"> </w:t>
      </w:r>
    </w:p>
    <w:p w:rsidR="00C25CFB" w:rsidRPr="00251E73" w:rsidRDefault="00A7178C" w:rsidP="002F4316">
      <w:pPr>
        <w:numPr>
          <w:ilvl w:val="3"/>
          <w:numId w:val="1"/>
        </w:numPr>
        <w:tabs>
          <w:tab w:val="clear" w:pos="3252"/>
        </w:tabs>
        <w:ind w:left="1080" w:hanging="540"/>
        <w:rPr>
          <w:color w:val="000000"/>
        </w:rPr>
      </w:pPr>
      <w:r w:rsidRPr="00251E73">
        <w:rPr>
          <w:color w:val="000000"/>
        </w:rPr>
        <w:t>Akreditasi dilakukan untuk menentukan kelayakan program dan satuan pendidikan pada jalur pendidikan formal dan nonformal setiap jenjang dan jenis pendidikan.</w:t>
      </w:r>
    </w:p>
    <w:p w:rsidR="00C25CFB" w:rsidRPr="00251E73" w:rsidRDefault="00A7178C" w:rsidP="002F4316">
      <w:pPr>
        <w:numPr>
          <w:ilvl w:val="3"/>
          <w:numId w:val="1"/>
        </w:numPr>
        <w:tabs>
          <w:tab w:val="clear" w:pos="3252"/>
        </w:tabs>
        <w:ind w:left="1080" w:hanging="540"/>
        <w:rPr>
          <w:color w:val="000000"/>
        </w:rPr>
      </w:pPr>
      <w:r w:rsidRPr="00251E73">
        <w:rPr>
          <w:color w:val="000000"/>
        </w:rPr>
        <w:t>Akreditasi terhadap program dan satuan pendidikan dilakukan oleh Pemerintah dan/atau lembaga mandiri yang berwenang sebagai bentuk akuntabilitas publik.</w:t>
      </w:r>
    </w:p>
    <w:p w:rsidR="00C25CFB" w:rsidRPr="00251E73" w:rsidRDefault="00A7178C" w:rsidP="002F4316">
      <w:pPr>
        <w:numPr>
          <w:ilvl w:val="3"/>
          <w:numId w:val="1"/>
        </w:numPr>
        <w:tabs>
          <w:tab w:val="clear" w:pos="3252"/>
        </w:tabs>
        <w:ind w:left="1080" w:hanging="540"/>
        <w:jc w:val="left"/>
        <w:rPr>
          <w:color w:val="000000"/>
        </w:rPr>
      </w:pPr>
      <w:r w:rsidRPr="00251E73">
        <w:rPr>
          <w:color w:val="000000"/>
        </w:rPr>
        <w:t>Akreditasi dilakukan atas dasar kriteria yang bersifat terbuka.</w:t>
      </w:r>
    </w:p>
    <w:p w:rsidR="00C25CFB" w:rsidRPr="00251E73" w:rsidRDefault="00A7178C" w:rsidP="002F4316">
      <w:pPr>
        <w:numPr>
          <w:ilvl w:val="3"/>
          <w:numId w:val="1"/>
        </w:numPr>
        <w:tabs>
          <w:tab w:val="clear" w:pos="3252"/>
        </w:tabs>
        <w:ind w:left="1080" w:hanging="540"/>
        <w:rPr>
          <w:color w:val="000000"/>
        </w:rPr>
      </w:pPr>
      <w:r w:rsidRPr="00251E73">
        <w:rPr>
          <w:color w:val="000000"/>
        </w:rPr>
        <w:t>Ketentuan mengenai akreditasi sebagaimana dimaksud dalam ayat (1), ayat (2) dan ayat (3) diatur lebih lanjut dengan Peraturan Pemerintah.</w:t>
      </w:r>
    </w:p>
    <w:p w:rsidR="00C25CFB" w:rsidRPr="00251E73" w:rsidRDefault="00C25CFB">
      <w:pPr>
        <w:jc w:val="center"/>
        <w:rPr>
          <w:color w:val="000000"/>
        </w:rPr>
      </w:pPr>
    </w:p>
    <w:p w:rsidR="00C25CFB" w:rsidRPr="00251E73" w:rsidRDefault="00A7178C">
      <w:pPr>
        <w:rPr>
          <w:color w:val="000000"/>
        </w:rPr>
      </w:pPr>
      <w:r w:rsidRPr="00251E73">
        <w:rPr>
          <w:color w:val="000000"/>
        </w:rPr>
        <w:t>Pasal 61:</w:t>
      </w:r>
    </w:p>
    <w:p w:rsidR="00C25CFB" w:rsidRPr="00251E73" w:rsidRDefault="00C25CFB">
      <w:pPr>
        <w:jc w:val="center"/>
        <w:rPr>
          <w:color w:val="000000"/>
        </w:rPr>
      </w:pPr>
    </w:p>
    <w:p w:rsidR="00C25CFB" w:rsidRPr="00251E73" w:rsidRDefault="00144067" w:rsidP="005425A7">
      <w:pPr>
        <w:numPr>
          <w:ilvl w:val="0"/>
          <w:numId w:val="5"/>
        </w:numPr>
        <w:tabs>
          <w:tab w:val="clear" w:pos="732"/>
        </w:tabs>
        <w:ind w:left="1080" w:hanging="540"/>
        <w:rPr>
          <w:color w:val="000000"/>
        </w:rPr>
      </w:pPr>
      <w:r>
        <w:rPr>
          <w:color w:val="000000"/>
        </w:rPr>
        <w:t>Sertifikat</w:t>
      </w:r>
      <w:r w:rsidR="00A7178C" w:rsidRPr="00251E73">
        <w:rPr>
          <w:color w:val="000000"/>
        </w:rPr>
        <w:t xml:space="preserve"> berbentuk ijazah dan sertifikat kompetensi.</w:t>
      </w:r>
    </w:p>
    <w:p w:rsidR="00C25CFB" w:rsidRPr="00251E73" w:rsidRDefault="00A7178C" w:rsidP="005425A7">
      <w:pPr>
        <w:numPr>
          <w:ilvl w:val="0"/>
          <w:numId w:val="5"/>
        </w:numPr>
        <w:tabs>
          <w:tab w:val="clear" w:pos="732"/>
        </w:tabs>
        <w:ind w:left="1080" w:hanging="540"/>
        <w:rPr>
          <w:color w:val="000000"/>
        </w:rPr>
      </w:pPr>
      <w:r w:rsidRPr="00251E73">
        <w:rPr>
          <w:color w:val="000000"/>
        </w:rPr>
        <w:t xml:space="preserve">Ijazah diberikan kepada peserta didik sebagai pengakuan terhadap prestasi belajar dan/atau penyelesaian suatu jenjang pendidikan setelah </w:t>
      </w:r>
      <w:proofErr w:type="gramStart"/>
      <w:r w:rsidRPr="00251E73">
        <w:rPr>
          <w:color w:val="000000"/>
        </w:rPr>
        <w:t>lulus</w:t>
      </w:r>
      <w:proofErr w:type="gramEnd"/>
      <w:r w:rsidRPr="00251E73">
        <w:rPr>
          <w:color w:val="000000"/>
        </w:rPr>
        <w:t xml:space="preserve"> ujian yang dis</w:t>
      </w:r>
      <w:r w:rsidR="006F3B63">
        <w:rPr>
          <w:color w:val="000000"/>
        </w:rPr>
        <w:t>elengg</w:t>
      </w:r>
      <w:r w:rsidRPr="00251E73">
        <w:rPr>
          <w:color w:val="000000"/>
        </w:rPr>
        <w:t>a</w:t>
      </w:r>
      <w:r w:rsidR="006F3B63">
        <w:rPr>
          <w:color w:val="000000"/>
        </w:rPr>
        <w:t>ra</w:t>
      </w:r>
      <w:r w:rsidRPr="00251E73">
        <w:rPr>
          <w:color w:val="000000"/>
        </w:rPr>
        <w:t>kan oleh satuan pendidikan yang terakreditasi</w:t>
      </w:r>
      <w:r w:rsidR="00A5287D">
        <w:rPr>
          <w:color w:val="000000"/>
          <w:lang w:val="id-ID"/>
        </w:rPr>
        <w:t>.</w:t>
      </w:r>
    </w:p>
    <w:p w:rsidR="00C25CFB" w:rsidRPr="00251E73" w:rsidRDefault="00A7178C" w:rsidP="005425A7">
      <w:pPr>
        <w:numPr>
          <w:ilvl w:val="0"/>
          <w:numId w:val="5"/>
        </w:numPr>
        <w:tabs>
          <w:tab w:val="clear" w:pos="732"/>
        </w:tabs>
        <w:ind w:left="1080" w:hanging="540"/>
        <w:rPr>
          <w:color w:val="000000"/>
        </w:rPr>
      </w:pPr>
      <w:r w:rsidRPr="00251E73">
        <w:rPr>
          <w:color w:val="000000"/>
        </w:rPr>
        <w:t xml:space="preserve">Sertifikat kompetensi diberikan oleh penyelenggara dan lembaga pelatihan kepada peserta didik dan warga masyarakat sebagai pengakuan terhadap kompetensi untuk melakukan pekerjaan tertentu setelah </w:t>
      </w:r>
      <w:proofErr w:type="gramStart"/>
      <w:r w:rsidRPr="00251E73">
        <w:rPr>
          <w:color w:val="000000"/>
        </w:rPr>
        <w:t>lulus</w:t>
      </w:r>
      <w:proofErr w:type="gramEnd"/>
      <w:r w:rsidRPr="00251E73">
        <w:rPr>
          <w:color w:val="000000"/>
        </w:rPr>
        <w:t xml:space="preserve"> ujian kompetensi yang diselenggarakan oleh satuan pendidikan yang terakreditasi atau lembaga sertifikasi.</w:t>
      </w:r>
    </w:p>
    <w:p w:rsidR="00C25CFB" w:rsidRPr="00251E73" w:rsidRDefault="00A7178C" w:rsidP="005425A7">
      <w:pPr>
        <w:numPr>
          <w:ilvl w:val="0"/>
          <w:numId w:val="5"/>
        </w:numPr>
        <w:tabs>
          <w:tab w:val="clear" w:pos="732"/>
        </w:tabs>
        <w:ind w:left="1080" w:hanging="540"/>
        <w:rPr>
          <w:color w:val="000000"/>
        </w:rPr>
      </w:pPr>
      <w:r w:rsidRPr="00251E73">
        <w:rPr>
          <w:color w:val="000000"/>
        </w:rPr>
        <w:t>Ketentuan mengenai sertifikasi sebagaimana dimaksud dalam ayat (1), ayat (2), dan ayat (3) diatur lebih lanjut dengan Peraturan Pemerintah.</w:t>
      </w:r>
    </w:p>
    <w:p w:rsidR="00C25CFB" w:rsidRPr="00251E73" w:rsidRDefault="00C25CFB">
      <w:pPr>
        <w:rPr>
          <w:color w:val="000000"/>
        </w:rPr>
      </w:pPr>
    </w:p>
    <w:p w:rsidR="00C25CFB" w:rsidRPr="00251E73" w:rsidRDefault="00C25CFB">
      <w:pPr>
        <w:rPr>
          <w:color w:val="000000"/>
        </w:rPr>
      </w:pPr>
    </w:p>
    <w:p w:rsidR="00C25CFB" w:rsidRPr="00251E73" w:rsidRDefault="00EF4539" w:rsidP="00EB68B3">
      <w:pPr>
        <w:rPr>
          <w:color w:val="000000"/>
        </w:rPr>
      </w:pPr>
      <w:r>
        <w:rPr>
          <w:color w:val="000000"/>
        </w:rPr>
        <w:t>Undang-</w:t>
      </w:r>
      <w:r w:rsidR="00767AA6">
        <w:rPr>
          <w:color w:val="000000"/>
          <w:lang w:val="id-ID"/>
        </w:rPr>
        <w:t>U</w:t>
      </w:r>
      <w:r>
        <w:rPr>
          <w:color w:val="000000"/>
        </w:rPr>
        <w:t>ndang R</w:t>
      </w:r>
      <w:r>
        <w:rPr>
          <w:color w:val="000000"/>
          <w:lang w:val="id-ID"/>
        </w:rPr>
        <w:t>I</w:t>
      </w:r>
      <w:r w:rsidR="00A7178C" w:rsidRPr="00251E73">
        <w:rPr>
          <w:color w:val="000000"/>
        </w:rPr>
        <w:t xml:space="preserve"> Nomor 14 Tahun 2005 tentang Guru </w:t>
      </w:r>
      <w:proofErr w:type="gramStart"/>
      <w:r w:rsidR="00A7178C" w:rsidRPr="00251E73">
        <w:rPr>
          <w:color w:val="000000"/>
        </w:rPr>
        <w:t>d</w:t>
      </w:r>
      <w:r w:rsidR="00C00164" w:rsidRPr="00251E73">
        <w:rPr>
          <w:color w:val="000000"/>
        </w:rPr>
        <w:t>an</w:t>
      </w:r>
      <w:proofErr w:type="gramEnd"/>
      <w:r w:rsidR="00C00164" w:rsidRPr="00251E73">
        <w:rPr>
          <w:color w:val="000000"/>
        </w:rPr>
        <w:t xml:space="preserve"> Dosen adalah sebagai berikut</w:t>
      </w:r>
      <w:r w:rsidR="00A7178C" w:rsidRPr="00251E73">
        <w:rPr>
          <w:color w:val="000000"/>
        </w:rPr>
        <w:t>:</w:t>
      </w:r>
    </w:p>
    <w:p w:rsidR="00C25CFB" w:rsidRPr="00251E73" w:rsidRDefault="00C25CFB">
      <w:pPr>
        <w:rPr>
          <w:color w:val="000000"/>
        </w:rPr>
      </w:pPr>
    </w:p>
    <w:p w:rsidR="00C25CFB" w:rsidRPr="00251E73" w:rsidRDefault="00A7178C">
      <w:pPr>
        <w:rPr>
          <w:color w:val="000000"/>
        </w:rPr>
      </w:pPr>
      <w:r w:rsidRPr="00251E73">
        <w:rPr>
          <w:color w:val="000000"/>
        </w:rPr>
        <w:t>Pasal 47:</w:t>
      </w:r>
    </w:p>
    <w:p w:rsidR="00C25CFB" w:rsidRPr="00251E73" w:rsidRDefault="00A7178C" w:rsidP="005425A7">
      <w:pPr>
        <w:numPr>
          <w:ilvl w:val="0"/>
          <w:numId w:val="10"/>
        </w:numPr>
        <w:tabs>
          <w:tab w:val="clear" w:pos="1440"/>
        </w:tabs>
        <w:ind w:left="1080" w:hanging="540"/>
        <w:rPr>
          <w:color w:val="000000"/>
        </w:rPr>
      </w:pPr>
      <w:r w:rsidRPr="00251E73">
        <w:rPr>
          <w:color w:val="000000"/>
        </w:rPr>
        <w:t>Sertifikat pendidik untuk dosen sebagaimana dimaksud dalam Pasal 45 diberikan setelah memenuhi syarat sebagai berikut:</w:t>
      </w:r>
    </w:p>
    <w:p w:rsidR="00C25CFB" w:rsidRPr="00251E73" w:rsidRDefault="00A7178C" w:rsidP="005425A7">
      <w:pPr>
        <w:numPr>
          <w:ilvl w:val="1"/>
          <w:numId w:val="10"/>
        </w:numPr>
        <w:tabs>
          <w:tab w:val="clear" w:pos="1440"/>
        </w:tabs>
        <w:rPr>
          <w:color w:val="000000"/>
        </w:rPr>
      </w:pPr>
      <w:r w:rsidRPr="00251E73">
        <w:rPr>
          <w:color w:val="000000"/>
        </w:rPr>
        <w:t>memiliki  pengalaman kerja sebagai pendidik sekurang-kurangnya 2 (dua) tahun;</w:t>
      </w:r>
    </w:p>
    <w:p w:rsidR="00C25CFB" w:rsidRPr="00251E73" w:rsidRDefault="00A7178C" w:rsidP="005425A7">
      <w:pPr>
        <w:numPr>
          <w:ilvl w:val="1"/>
          <w:numId w:val="10"/>
        </w:numPr>
        <w:tabs>
          <w:tab w:val="clear" w:pos="1440"/>
        </w:tabs>
        <w:rPr>
          <w:color w:val="000000"/>
        </w:rPr>
      </w:pPr>
      <w:r w:rsidRPr="00251E73">
        <w:rPr>
          <w:color w:val="000000"/>
        </w:rPr>
        <w:t>memiliki jabatan akademik sekurang-kurangnya asisten ahli; dan</w:t>
      </w:r>
    </w:p>
    <w:p w:rsidR="00C25CFB" w:rsidRPr="00251E73" w:rsidRDefault="00A7178C" w:rsidP="005425A7">
      <w:pPr>
        <w:numPr>
          <w:ilvl w:val="1"/>
          <w:numId w:val="10"/>
        </w:numPr>
        <w:tabs>
          <w:tab w:val="clear" w:pos="1440"/>
        </w:tabs>
        <w:rPr>
          <w:color w:val="000000"/>
        </w:rPr>
      </w:pPr>
      <w:r w:rsidRPr="00251E73">
        <w:rPr>
          <w:color w:val="000000"/>
        </w:rPr>
        <w:t>lulus sertifikasi yang dilakukan oleh perguruan tinggi yang menyelenggarakan program pengadaan tenaga kependidikan pada perguruan tinggi yang ditetapkan oleh pemerintah</w:t>
      </w:r>
    </w:p>
    <w:p w:rsidR="00C25CFB" w:rsidRPr="00251E73" w:rsidRDefault="00A7178C" w:rsidP="005425A7">
      <w:pPr>
        <w:numPr>
          <w:ilvl w:val="0"/>
          <w:numId w:val="10"/>
        </w:numPr>
        <w:tabs>
          <w:tab w:val="clear" w:pos="1440"/>
        </w:tabs>
        <w:ind w:left="1080" w:hanging="540"/>
        <w:rPr>
          <w:color w:val="000000"/>
        </w:rPr>
      </w:pPr>
      <w:r w:rsidRPr="00251E73">
        <w:rPr>
          <w:color w:val="000000"/>
        </w:rPr>
        <w:t>Pemerintah menetapkan perguruan tinggi yang terakreditasi untuk menyelenggarakan program pengadaan tenaga kependidikan sesuai dengan kebutuhan.</w:t>
      </w:r>
    </w:p>
    <w:p w:rsidR="00C25CFB" w:rsidRPr="00251E73" w:rsidRDefault="00A7178C" w:rsidP="005425A7">
      <w:pPr>
        <w:numPr>
          <w:ilvl w:val="0"/>
          <w:numId w:val="10"/>
        </w:numPr>
        <w:tabs>
          <w:tab w:val="clear" w:pos="1440"/>
        </w:tabs>
        <w:ind w:left="1080" w:hanging="540"/>
        <w:rPr>
          <w:color w:val="000000"/>
        </w:rPr>
      </w:pPr>
      <w:r w:rsidRPr="00251E73">
        <w:rPr>
          <w:color w:val="000000"/>
        </w:rPr>
        <w:t>Ketentuan lebih lanjut mengenai sertifikat pendidik untuk dosen sebagaimana dimaksud pada ayat (1) dan penetapan perguruan tinggi yang terakreditasi sebagaimana dimaksud pada ayat (2) diatur dengan Peraturan Pemerintah.</w:t>
      </w:r>
    </w:p>
    <w:p w:rsidR="00C25CFB" w:rsidRPr="00251E73" w:rsidRDefault="00C25CFB">
      <w:pPr>
        <w:ind w:left="360"/>
        <w:jc w:val="left"/>
        <w:rPr>
          <w:color w:val="000000"/>
        </w:rPr>
      </w:pPr>
    </w:p>
    <w:p w:rsidR="00C25CFB" w:rsidRPr="00251E73" w:rsidRDefault="00C25CFB">
      <w:pPr>
        <w:jc w:val="left"/>
        <w:rPr>
          <w:color w:val="000000"/>
        </w:rPr>
      </w:pPr>
    </w:p>
    <w:p w:rsidR="00C25CFB" w:rsidRPr="00251E73" w:rsidRDefault="00A7178C" w:rsidP="00EB68B3">
      <w:pPr>
        <w:rPr>
          <w:color w:val="000000"/>
        </w:rPr>
      </w:pPr>
      <w:r w:rsidRPr="00251E73">
        <w:rPr>
          <w:color w:val="000000"/>
        </w:rPr>
        <w:t>Selanju</w:t>
      </w:r>
      <w:r w:rsidR="00EF4539">
        <w:rPr>
          <w:color w:val="000000"/>
        </w:rPr>
        <w:t>tnya, Peraturan Pemerintah R</w:t>
      </w:r>
      <w:r w:rsidR="00EF4539">
        <w:rPr>
          <w:color w:val="000000"/>
          <w:lang w:val="id-ID"/>
        </w:rPr>
        <w:t>I</w:t>
      </w:r>
      <w:r w:rsidRPr="00251E73">
        <w:rPr>
          <w:color w:val="000000"/>
        </w:rPr>
        <w:t xml:space="preserve"> Nomor 19 Tahun 2005 tentang Standar Nasional Pendidikan yang berkaitan dengan akreditasi adalah sebagai berikut :</w:t>
      </w:r>
    </w:p>
    <w:p w:rsidR="00C25CFB" w:rsidRDefault="00C25CFB">
      <w:pPr>
        <w:jc w:val="center"/>
        <w:rPr>
          <w:color w:val="000000"/>
        </w:rPr>
      </w:pPr>
    </w:p>
    <w:p w:rsidR="0083656C" w:rsidRDefault="0083656C">
      <w:pPr>
        <w:rPr>
          <w:color w:val="000000"/>
          <w:lang w:val="id-ID"/>
        </w:rPr>
      </w:pPr>
    </w:p>
    <w:p w:rsidR="00C25CFB" w:rsidRPr="00251E73" w:rsidRDefault="00A7178C">
      <w:pPr>
        <w:rPr>
          <w:color w:val="000000"/>
        </w:rPr>
      </w:pPr>
      <w:r w:rsidRPr="00251E73">
        <w:rPr>
          <w:color w:val="000000"/>
        </w:rPr>
        <w:t>Pasal 86:</w:t>
      </w:r>
    </w:p>
    <w:p w:rsidR="00C25CFB" w:rsidRPr="00251E73" w:rsidRDefault="00A7178C" w:rsidP="005425A7">
      <w:pPr>
        <w:numPr>
          <w:ilvl w:val="0"/>
          <w:numId w:val="6"/>
        </w:numPr>
        <w:tabs>
          <w:tab w:val="clear" w:pos="732"/>
        </w:tabs>
        <w:ind w:left="1080" w:hanging="540"/>
        <w:rPr>
          <w:color w:val="000000"/>
        </w:rPr>
      </w:pPr>
      <w:r w:rsidRPr="00251E73">
        <w:rPr>
          <w:color w:val="000000"/>
        </w:rPr>
        <w:t>Pemerintah melakukan akreditasi pada setiap jenjang dan satuan pendidikan untuk menentukan kelayakan program dan/atau satuan pendidikan.</w:t>
      </w:r>
    </w:p>
    <w:p w:rsidR="00C25CFB" w:rsidRPr="00251E73" w:rsidRDefault="00767AA6" w:rsidP="005425A7">
      <w:pPr>
        <w:numPr>
          <w:ilvl w:val="0"/>
          <w:numId w:val="6"/>
        </w:numPr>
        <w:tabs>
          <w:tab w:val="clear" w:pos="732"/>
        </w:tabs>
        <w:ind w:left="1080" w:hanging="540"/>
        <w:rPr>
          <w:color w:val="000000"/>
        </w:rPr>
      </w:pPr>
      <w:r>
        <w:rPr>
          <w:color w:val="000000"/>
        </w:rPr>
        <w:t>Kewenangan akreditasi sebagai</w:t>
      </w:r>
      <w:r w:rsidR="00A7178C" w:rsidRPr="00251E73">
        <w:rPr>
          <w:color w:val="000000"/>
        </w:rPr>
        <w:t>mana dimaksud pada ayat (1) dapat pula dilakukan oleh lembaga mandiri yang diberi kewenangan oleh Pemerintah untuk melakukan akreditasi.</w:t>
      </w:r>
    </w:p>
    <w:p w:rsidR="00C25CFB" w:rsidRPr="00251E73" w:rsidRDefault="00A7178C" w:rsidP="005425A7">
      <w:pPr>
        <w:numPr>
          <w:ilvl w:val="0"/>
          <w:numId w:val="6"/>
        </w:numPr>
        <w:tabs>
          <w:tab w:val="clear" w:pos="732"/>
        </w:tabs>
        <w:ind w:left="1080" w:hanging="540"/>
        <w:rPr>
          <w:color w:val="000000"/>
        </w:rPr>
      </w:pPr>
      <w:r w:rsidRPr="00251E73">
        <w:rPr>
          <w:color w:val="000000"/>
        </w:rPr>
        <w:t>Akreditasi sebag</w:t>
      </w:r>
      <w:r w:rsidR="00144067">
        <w:rPr>
          <w:color w:val="000000"/>
        </w:rPr>
        <w:t>a</w:t>
      </w:r>
      <w:r w:rsidRPr="00251E73">
        <w:rPr>
          <w:color w:val="000000"/>
        </w:rPr>
        <w:t xml:space="preserve">imana dimaksud pada ayat (1) dan ayat (2) sebagai bentuk akuntabilitas kepada publik dilakukan secara obyektif, adil, transparan, dan komprehensif dengan menggunakan instrumen dan kriteria yang mengacu kepada Standar Nasional Pendidikan. </w:t>
      </w:r>
    </w:p>
    <w:p w:rsidR="00C25CFB" w:rsidRPr="00251E73" w:rsidRDefault="00C25CFB">
      <w:pPr>
        <w:rPr>
          <w:color w:val="000000"/>
        </w:rPr>
      </w:pPr>
    </w:p>
    <w:p w:rsidR="00C25CFB" w:rsidRPr="00251E73" w:rsidRDefault="00A7178C">
      <w:pPr>
        <w:rPr>
          <w:color w:val="000000"/>
        </w:rPr>
      </w:pPr>
      <w:r w:rsidRPr="00251E73">
        <w:rPr>
          <w:color w:val="000000"/>
        </w:rPr>
        <w:t>Pasal 87:</w:t>
      </w:r>
    </w:p>
    <w:p w:rsidR="00C25CFB" w:rsidRPr="00251E73" w:rsidRDefault="00A7178C" w:rsidP="005425A7">
      <w:pPr>
        <w:numPr>
          <w:ilvl w:val="0"/>
          <w:numId w:val="7"/>
        </w:numPr>
        <w:tabs>
          <w:tab w:val="clear" w:pos="732"/>
        </w:tabs>
        <w:ind w:left="1080" w:hanging="540"/>
        <w:jc w:val="left"/>
        <w:rPr>
          <w:color w:val="000000"/>
        </w:rPr>
      </w:pPr>
      <w:r w:rsidRPr="00251E73">
        <w:rPr>
          <w:color w:val="000000"/>
        </w:rPr>
        <w:t>Akreditasi oleh Pemerintah sebagaimana dimaksud dalam Pasal 86 ayat (1) dilakukan oleh :</w:t>
      </w:r>
    </w:p>
    <w:p w:rsidR="00C25CFB" w:rsidRPr="00251E73" w:rsidRDefault="00A7178C" w:rsidP="005425A7">
      <w:pPr>
        <w:numPr>
          <w:ilvl w:val="2"/>
          <w:numId w:val="4"/>
        </w:numPr>
        <w:tabs>
          <w:tab w:val="clear" w:pos="3510"/>
        </w:tabs>
        <w:ind w:left="1440" w:hanging="360"/>
        <w:jc w:val="left"/>
        <w:rPr>
          <w:color w:val="000000"/>
        </w:rPr>
      </w:pPr>
      <w:r w:rsidRPr="00251E73">
        <w:rPr>
          <w:color w:val="000000"/>
        </w:rPr>
        <w:t>Badan Akreditasi Nasional Sekolah/Madrasah (BAN-S/M) terhadap program dan/atau satuan pendidikan jalur formal pada jenjang pendidikan dasar dan menengah;</w:t>
      </w:r>
    </w:p>
    <w:p w:rsidR="00C25CFB" w:rsidRPr="00251E73" w:rsidRDefault="00A7178C" w:rsidP="005425A7">
      <w:pPr>
        <w:numPr>
          <w:ilvl w:val="2"/>
          <w:numId w:val="4"/>
        </w:numPr>
        <w:tabs>
          <w:tab w:val="clear" w:pos="3510"/>
        </w:tabs>
        <w:ind w:left="1440" w:hanging="360"/>
        <w:rPr>
          <w:color w:val="000000"/>
        </w:rPr>
      </w:pPr>
      <w:r w:rsidRPr="00251E73">
        <w:rPr>
          <w:color w:val="000000"/>
        </w:rPr>
        <w:t>Badan Akreditasi Nasional Perguruan Tinggi (BAN-PT) terhadap program dan/atau satuan pendidian jenjang pendidikan Tinggi; dan</w:t>
      </w:r>
    </w:p>
    <w:p w:rsidR="00C25CFB" w:rsidRPr="00251E73" w:rsidRDefault="00A7178C" w:rsidP="005425A7">
      <w:pPr>
        <w:numPr>
          <w:ilvl w:val="2"/>
          <w:numId w:val="4"/>
        </w:numPr>
        <w:tabs>
          <w:tab w:val="clear" w:pos="3510"/>
        </w:tabs>
        <w:ind w:left="1440" w:hanging="360"/>
        <w:rPr>
          <w:color w:val="000000"/>
        </w:rPr>
      </w:pPr>
      <w:r w:rsidRPr="00251E73">
        <w:rPr>
          <w:color w:val="000000"/>
        </w:rPr>
        <w:t>Badan Akreditasi Nasional Pendidikan Non Formal (BAN-PNF) terhadap program dan/atau satuan pendidikan jalur nonformal</w:t>
      </w:r>
    </w:p>
    <w:p w:rsidR="00C25CFB" w:rsidRPr="00251E73" w:rsidRDefault="00A7178C" w:rsidP="005425A7">
      <w:pPr>
        <w:numPr>
          <w:ilvl w:val="0"/>
          <w:numId w:val="7"/>
        </w:numPr>
        <w:tabs>
          <w:tab w:val="clear" w:pos="732"/>
          <w:tab w:val="left" w:pos="1080"/>
          <w:tab w:val="left" w:pos="3420"/>
        </w:tabs>
        <w:ind w:left="1080" w:hanging="540"/>
        <w:rPr>
          <w:color w:val="000000"/>
        </w:rPr>
      </w:pPr>
      <w:r w:rsidRPr="00251E73">
        <w:rPr>
          <w:color w:val="000000"/>
        </w:rPr>
        <w:t xml:space="preserve">Dalam melaksanakan akreditasi </w:t>
      </w:r>
      <w:r w:rsidR="00B05771">
        <w:rPr>
          <w:color w:val="000000"/>
        </w:rPr>
        <w:t>sebagaimana d</w:t>
      </w:r>
      <w:r w:rsidRPr="00251E73">
        <w:rPr>
          <w:color w:val="000000"/>
        </w:rPr>
        <w:t>imaksud pada ayat (1), BAN-S/M dibantu oleh badan akreditasi provinsi yang dibentuk oleh Gubernur.</w:t>
      </w:r>
    </w:p>
    <w:p w:rsidR="00C25CFB" w:rsidRPr="00251E73" w:rsidRDefault="00A7178C" w:rsidP="005425A7">
      <w:pPr>
        <w:numPr>
          <w:ilvl w:val="0"/>
          <w:numId w:val="7"/>
        </w:numPr>
        <w:tabs>
          <w:tab w:val="clear" w:pos="732"/>
          <w:tab w:val="left" w:pos="1080"/>
          <w:tab w:val="left" w:pos="3420"/>
        </w:tabs>
        <w:ind w:left="1080" w:hanging="540"/>
        <w:rPr>
          <w:color w:val="000000"/>
        </w:rPr>
      </w:pPr>
      <w:r w:rsidRPr="00251E73">
        <w:rPr>
          <w:color w:val="000000"/>
        </w:rPr>
        <w:t>Badan akreditasi sebagaimana dimaksud pada ayat (1) berada di bawah dan bertanggung jawab kepada Menteri.</w:t>
      </w:r>
    </w:p>
    <w:p w:rsidR="00C25CFB" w:rsidRPr="00251E73" w:rsidRDefault="00A7178C" w:rsidP="005425A7">
      <w:pPr>
        <w:numPr>
          <w:ilvl w:val="0"/>
          <w:numId w:val="7"/>
        </w:numPr>
        <w:tabs>
          <w:tab w:val="clear" w:pos="732"/>
          <w:tab w:val="left" w:pos="1080"/>
          <w:tab w:val="left" w:pos="3420"/>
        </w:tabs>
        <w:ind w:left="1080" w:hanging="540"/>
        <w:rPr>
          <w:color w:val="000000"/>
        </w:rPr>
      </w:pPr>
      <w:r w:rsidRPr="00251E73">
        <w:rPr>
          <w:color w:val="000000"/>
        </w:rPr>
        <w:t>Dalam melaksanakan tugas dan fungsiny</w:t>
      </w:r>
      <w:r w:rsidR="00B05771">
        <w:rPr>
          <w:color w:val="000000"/>
        </w:rPr>
        <w:t>a badan akre</w:t>
      </w:r>
      <w:r w:rsidRPr="00251E73">
        <w:rPr>
          <w:color w:val="000000"/>
        </w:rPr>
        <w:t>ditasi sebagaimana dimaksud pada ayat (1) bersifat mandiri.</w:t>
      </w:r>
    </w:p>
    <w:p w:rsidR="00C25CFB" w:rsidRPr="00251E73" w:rsidRDefault="00A7178C" w:rsidP="005425A7">
      <w:pPr>
        <w:numPr>
          <w:ilvl w:val="0"/>
          <w:numId w:val="7"/>
        </w:numPr>
        <w:tabs>
          <w:tab w:val="clear" w:pos="732"/>
          <w:tab w:val="left" w:pos="1080"/>
          <w:tab w:val="left" w:pos="3420"/>
        </w:tabs>
        <w:ind w:left="1080" w:hanging="540"/>
        <w:rPr>
          <w:color w:val="000000"/>
        </w:rPr>
      </w:pPr>
      <w:r w:rsidRPr="00251E73">
        <w:rPr>
          <w:color w:val="000000"/>
        </w:rPr>
        <w:t>Ketentuan mengenai badan akreditasi sebagaimana dimaksud pada ayat (2) diatur lebih lanjut dengan Peraturan Menteri.</w:t>
      </w:r>
    </w:p>
    <w:p w:rsidR="00C25CFB" w:rsidRPr="00251E73" w:rsidRDefault="00C25CFB">
      <w:pPr>
        <w:tabs>
          <w:tab w:val="left" w:pos="1080"/>
          <w:tab w:val="left" w:pos="3420"/>
        </w:tabs>
        <w:jc w:val="left"/>
        <w:rPr>
          <w:color w:val="000000"/>
        </w:rPr>
      </w:pPr>
    </w:p>
    <w:p w:rsidR="00C25CFB" w:rsidRPr="00251E73" w:rsidRDefault="00A7178C">
      <w:pPr>
        <w:rPr>
          <w:color w:val="000000"/>
        </w:rPr>
      </w:pPr>
      <w:r w:rsidRPr="00251E73">
        <w:rPr>
          <w:color w:val="000000"/>
        </w:rPr>
        <w:t>Pasal 88:</w:t>
      </w:r>
    </w:p>
    <w:p w:rsidR="00C25CFB" w:rsidRPr="00251E73" w:rsidRDefault="00A7178C" w:rsidP="005425A7">
      <w:pPr>
        <w:numPr>
          <w:ilvl w:val="0"/>
          <w:numId w:val="8"/>
        </w:numPr>
        <w:tabs>
          <w:tab w:val="clear" w:pos="720"/>
        </w:tabs>
        <w:ind w:left="1080" w:hanging="540"/>
        <w:rPr>
          <w:color w:val="000000"/>
        </w:rPr>
      </w:pPr>
      <w:r w:rsidRPr="00251E73">
        <w:rPr>
          <w:color w:val="000000"/>
        </w:rPr>
        <w:t>Lembaga mandiri sebagaimana dimaksud dalam Pasal 86 ayat (2) dapat melakukan fungsinya setelah mendapat pengakuan dari Menteri.</w:t>
      </w:r>
    </w:p>
    <w:p w:rsidR="00C25CFB" w:rsidRPr="00251E73" w:rsidRDefault="00A7178C" w:rsidP="005425A7">
      <w:pPr>
        <w:numPr>
          <w:ilvl w:val="0"/>
          <w:numId w:val="8"/>
        </w:numPr>
        <w:tabs>
          <w:tab w:val="clear" w:pos="720"/>
        </w:tabs>
        <w:ind w:left="1080" w:hanging="540"/>
        <w:rPr>
          <w:color w:val="000000"/>
        </w:rPr>
      </w:pPr>
      <w:r w:rsidRPr="00251E73">
        <w:rPr>
          <w:color w:val="000000"/>
        </w:rPr>
        <w:t>Untuk memperoleh pengakuan sebagaimana dimaksud pada ayat (1) lembaga mandiri wajib memenuhi persyaratan sekurang-kurangnya:</w:t>
      </w:r>
    </w:p>
    <w:p w:rsidR="00C25CFB" w:rsidRPr="00251E73" w:rsidRDefault="00A74F1C" w:rsidP="00A74F1C">
      <w:pPr>
        <w:ind w:left="1080"/>
        <w:jc w:val="left"/>
        <w:rPr>
          <w:color w:val="000000"/>
        </w:rPr>
      </w:pPr>
      <w:proofErr w:type="gramStart"/>
      <w:r w:rsidRPr="00251E73">
        <w:rPr>
          <w:color w:val="000000"/>
        </w:rPr>
        <w:t>a</w:t>
      </w:r>
      <w:proofErr w:type="gramEnd"/>
      <w:r w:rsidRPr="00251E73">
        <w:rPr>
          <w:color w:val="000000"/>
        </w:rPr>
        <w:t xml:space="preserve">.   </w:t>
      </w:r>
      <w:r w:rsidR="00A7178C" w:rsidRPr="00251E73">
        <w:rPr>
          <w:color w:val="000000"/>
        </w:rPr>
        <w:t xml:space="preserve">berbadan hukum </w:t>
      </w:r>
      <w:smartTag w:uri="urn:schemas-microsoft-com:office:smarttags" w:element="place">
        <w:smartTag w:uri="urn:schemas-microsoft-com:office:smarttags" w:element="country-region">
          <w:r w:rsidR="00A7178C" w:rsidRPr="00251E73">
            <w:rPr>
              <w:color w:val="000000"/>
            </w:rPr>
            <w:t>Indonesia</w:t>
          </w:r>
        </w:smartTag>
      </w:smartTag>
      <w:r w:rsidR="00A7178C" w:rsidRPr="00251E73">
        <w:rPr>
          <w:color w:val="000000"/>
        </w:rPr>
        <w:t xml:space="preserve"> yang bersifat nirlaba.</w:t>
      </w:r>
    </w:p>
    <w:p w:rsidR="00C25CFB" w:rsidRPr="00251E73" w:rsidRDefault="00A7178C" w:rsidP="00395FD2">
      <w:pPr>
        <w:ind w:left="1418" w:hanging="338"/>
        <w:jc w:val="left"/>
        <w:rPr>
          <w:color w:val="000000"/>
        </w:rPr>
      </w:pPr>
      <w:proofErr w:type="gramStart"/>
      <w:r w:rsidRPr="00251E73">
        <w:rPr>
          <w:color w:val="000000"/>
        </w:rPr>
        <w:t>b</w:t>
      </w:r>
      <w:proofErr w:type="gramEnd"/>
      <w:r w:rsidRPr="00251E73">
        <w:rPr>
          <w:color w:val="000000"/>
        </w:rPr>
        <w:t xml:space="preserve">. </w:t>
      </w:r>
      <w:r w:rsidR="00A74F1C" w:rsidRPr="00251E73">
        <w:rPr>
          <w:color w:val="000000"/>
        </w:rPr>
        <w:t xml:space="preserve">  </w:t>
      </w:r>
      <w:r w:rsidRPr="00251E73">
        <w:rPr>
          <w:color w:val="000000"/>
        </w:rPr>
        <w:t>memiliki tenaga ahli yang berpengalaman di bidang evaluasi pendidikan.</w:t>
      </w:r>
    </w:p>
    <w:p w:rsidR="00C25CFB" w:rsidRPr="00251E73" w:rsidRDefault="00A7178C" w:rsidP="005425A7">
      <w:pPr>
        <w:numPr>
          <w:ilvl w:val="0"/>
          <w:numId w:val="8"/>
        </w:numPr>
        <w:tabs>
          <w:tab w:val="clear" w:pos="720"/>
        </w:tabs>
        <w:ind w:left="1080" w:hanging="540"/>
        <w:rPr>
          <w:color w:val="000000"/>
        </w:rPr>
      </w:pPr>
      <w:r w:rsidRPr="00251E73">
        <w:rPr>
          <w:color w:val="000000"/>
        </w:rPr>
        <w:t>Ketentuan lebih lanjut mengenai lembaga mandiri sebagaimana dimaksud pada ayat (1) dan (2) diatur dengan Peraturan Menteri.</w:t>
      </w:r>
    </w:p>
    <w:p w:rsidR="00C25CFB" w:rsidRDefault="00C25CFB">
      <w:pPr>
        <w:rPr>
          <w:color w:val="000000"/>
          <w:lang w:val="id-ID"/>
        </w:rPr>
      </w:pPr>
    </w:p>
    <w:p w:rsidR="00C25CFB" w:rsidRPr="00251E73" w:rsidRDefault="00C25CFB">
      <w:pPr>
        <w:jc w:val="left"/>
        <w:rPr>
          <w:color w:val="000000"/>
        </w:rPr>
      </w:pPr>
    </w:p>
    <w:p w:rsidR="00C25CFB" w:rsidRPr="00251E73" w:rsidRDefault="00A7178C">
      <w:pPr>
        <w:pStyle w:val="Heading2"/>
        <w:rPr>
          <w:color w:val="000000"/>
        </w:rPr>
      </w:pPr>
      <w:bookmarkStart w:id="5" w:name="_Toc298580298"/>
      <w:r w:rsidRPr="00251E73">
        <w:rPr>
          <w:color w:val="000000"/>
        </w:rPr>
        <w:lastRenderedPageBreak/>
        <w:t>1.2. Institusi Perguruan Tinggi</w:t>
      </w:r>
      <w:bookmarkEnd w:id="5"/>
    </w:p>
    <w:p w:rsidR="00C25CFB" w:rsidRPr="00251E73" w:rsidRDefault="00C25CFB">
      <w:pPr>
        <w:rPr>
          <w:b/>
          <w:bCs/>
          <w:color w:val="000000"/>
        </w:rPr>
      </w:pPr>
    </w:p>
    <w:p w:rsidR="007F75B9" w:rsidRPr="00251E73" w:rsidRDefault="003232BE" w:rsidP="00EB68B3">
      <w:pPr>
        <w:rPr>
          <w:color w:val="000000"/>
        </w:rPr>
      </w:pPr>
      <w:r>
        <w:rPr>
          <w:color w:val="000000"/>
          <w:lang w:val="id-ID"/>
        </w:rPr>
        <w:t>P</w:t>
      </w:r>
      <w:r w:rsidR="00A7178C" w:rsidRPr="00251E73">
        <w:rPr>
          <w:color w:val="000000"/>
        </w:rPr>
        <w:t xml:space="preserve">erguruan tinggi </w:t>
      </w:r>
      <w:r>
        <w:rPr>
          <w:color w:val="000000"/>
          <w:lang w:val="id-ID"/>
        </w:rPr>
        <w:t>d</w:t>
      </w:r>
      <w:r w:rsidR="00A7178C" w:rsidRPr="00251E73">
        <w:rPr>
          <w:color w:val="000000"/>
        </w:rPr>
        <w:t>idedikasikan untuk: (1) menguasai, memanfaatkan, mendiseminasikan, mentransformasikan dan mengembangkan ilmu pen</w:t>
      </w:r>
      <w:r w:rsidR="00395FD2">
        <w:rPr>
          <w:color w:val="000000"/>
        </w:rPr>
        <w:t>getahuan, teknologi, dan seni (</w:t>
      </w:r>
      <w:r w:rsidR="00395FD2">
        <w:rPr>
          <w:color w:val="000000"/>
          <w:lang w:val="id-ID"/>
        </w:rPr>
        <w:t>i</w:t>
      </w:r>
      <w:r w:rsidR="002F4316" w:rsidRPr="00251E73">
        <w:rPr>
          <w:color w:val="000000"/>
        </w:rPr>
        <w:t>pteks</w:t>
      </w:r>
      <w:r w:rsidR="00A7178C" w:rsidRPr="00251E73">
        <w:rPr>
          <w:color w:val="000000"/>
        </w:rPr>
        <w:t xml:space="preserve">), (2) mempelajari, mengklarifikasikan dan melestarikan budaya, serta (3) meningkatkan mutu kehidupan masyarakat. </w:t>
      </w:r>
      <w:proofErr w:type="gramStart"/>
      <w:r w:rsidR="00A7178C" w:rsidRPr="00251E73">
        <w:rPr>
          <w:color w:val="000000"/>
        </w:rPr>
        <w:t>Oleh karena itu perguruan tinggi sebag</w:t>
      </w:r>
      <w:r w:rsidR="007F75B9" w:rsidRPr="00251E73">
        <w:rPr>
          <w:color w:val="000000"/>
        </w:rPr>
        <w:t xml:space="preserve">ai lembaga melaksanakan fungsi </w:t>
      </w:r>
      <w:r w:rsidR="00395FD2">
        <w:rPr>
          <w:color w:val="000000"/>
          <w:lang w:val="id-ID"/>
        </w:rPr>
        <w:t>t</w:t>
      </w:r>
      <w:r w:rsidR="002A13B9">
        <w:rPr>
          <w:color w:val="000000"/>
        </w:rPr>
        <w:t>ridarma</w:t>
      </w:r>
      <w:r w:rsidR="00A7178C" w:rsidRPr="00251E73">
        <w:rPr>
          <w:color w:val="000000"/>
        </w:rPr>
        <w:t xml:space="preserve"> </w:t>
      </w:r>
      <w:r w:rsidR="00313444">
        <w:rPr>
          <w:color w:val="000000"/>
        </w:rPr>
        <w:t xml:space="preserve">Perguruan Tinggi, </w:t>
      </w:r>
      <w:r w:rsidR="00A7178C" w:rsidRPr="00251E73">
        <w:rPr>
          <w:color w:val="000000"/>
        </w:rPr>
        <w:t xml:space="preserve">yaitu pendidikan, penelitian dan pengabdian kepada masyarakat, serta mengelola </w:t>
      </w:r>
      <w:r w:rsidR="00395FD2">
        <w:rPr>
          <w:color w:val="000000"/>
          <w:lang w:val="id-ID"/>
        </w:rPr>
        <w:t>i</w:t>
      </w:r>
      <w:r w:rsidR="002F4316" w:rsidRPr="00251E73">
        <w:rPr>
          <w:color w:val="000000"/>
        </w:rPr>
        <w:t>pteks</w:t>
      </w:r>
      <w:r w:rsidR="00A7178C" w:rsidRPr="00251E73">
        <w:rPr>
          <w:color w:val="000000"/>
        </w:rPr>
        <w:t>.</w:t>
      </w:r>
      <w:proofErr w:type="gramEnd"/>
      <w:r w:rsidR="00A7178C" w:rsidRPr="00251E73">
        <w:rPr>
          <w:color w:val="000000"/>
        </w:rPr>
        <w:t xml:space="preserve"> Untuk menopang dedikasi dan fungsi tersebut, perguruan tinggi harus mampu mengatur diri sendiri dalam upaya meningkatkan dan menjamin mutu</w:t>
      </w:r>
      <w:r w:rsidR="007F75B9" w:rsidRPr="00251E73">
        <w:rPr>
          <w:color w:val="000000"/>
        </w:rPr>
        <w:t xml:space="preserve"> secara terus menerus</w:t>
      </w:r>
      <w:r w:rsidR="00A7178C" w:rsidRPr="00251E73">
        <w:rPr>
          <w:color w:val="000000"/>
        </w:rPr>
        <w:t xml:space="preserve">, baik masukan, proses maupun keluaran berbagai program dan layanan yang diberikan kepada masyarakat. </w:t>
      </w:r>
    </w:p>
    <w:p w:rsidR="00B211A0" w:rsidRPr="00251E73" w:rsidRDefault="00B211A0" w:rsidP="007F75B9">
      <w:pPr>
        <w:ind w:firstLine="720"/>
        <w:rPr>
          <w:color w:val="000000"/>
        </w:rPr>
      </w:pPr>
    </w:p>
    <w:p w:rsidR="00C25CFB" w:rsidRPr="00251E73" w:rsidRDefault="00A7178C" w:rsidP="00EB68B3">
      <w:pPr>
        <w:rPr>
          <w:color w:val="000000"/>
        </w:rPr>
      </w:pPr>
      <w:proofErr w:type="gramStart"/>
      <w:r w:rsidRPr="00251E73">
        <w:rPr>
          <w:color w:val="000000"/>
        </w:rPr>
        <w:t>Dalam rangka mewujudkan akuntabilitas publik, perguruan tinggi harus secara aktif membangun sistem penjaminan mutu internal.</w:t>
      </w:r>
      <w:proofErr w:type="gramEnd"/>
      <w:r w:rsidRPr="00251E73">
        <w:rPr>
          <w:color w:val="000000"/>
        </w:rPr>
        <w:t xml:space="preserve"> </w:t>
      </w:r>
      <w:proofErr w:type="gramStart"/>
      <w:r w:rsidRPr="00251E73">
        <w:rPr>
          <w:color w:val="000000"/>
        </w:rPr>
        <w:t>Untuk membuktikan bahwa sistem penjaminan mutu internal telah dilaksanakan dengan baik dan benar, perguruan tinggi harus diakreditasi oleh lembaga penjaminan mutu eksternal.</w:t>
      </w:r>
      <w:proofErr w:type="gramEnd"/>
      <w:r w:rsidRPr="00251E73">
        <w:rPr>
          <w:color w:val="000000"/>
        </w:rPr>
        <w:t xml:space="preserve"> Dengan </w:t>
      </w:r>
      <w:r w:rsidR="00213799">
        <w:rPr>
          <w:color w:val="000000"/>
        </w:rPr>
        <w:t>sistem</w:t>
      </w:r>
      <w:r w:rsidRPr="00251E73">
        <w:rPr>
          <w:color w:val="000000"/>
        </w:rPr>
        <w:t xml:space="preserve"> penjaminan mutu yang baik dan benar, perguruan tinggi </w:t>
      </w:r>
      <w:proofErr w:type="gramStart"/>
      <w:r w:rsidRPr="00251E73">
        <w:rPr>
          <w:color w:val="000000"/>
        </w:rPr>
        <w:t>akan</w:t>
      </w:r>
      <w:proofErr w:type="gramEnd"/>
      <w:r w:rsidRPr="00251E73">
        <w:rPr>
          <w:color w:val="000000"/>
        </w:rPr>
        <w:t xml:space="preserve"> mampu meningkatkan mutu, menegakkan otonomi, dan mengembangkan diri sebagai institusi akademik dan kekuatan moral masyarakat secara berkelanjutan.</w:t>
      </w:r>
    </w:p>
    <w:p w:rsidR="00C25CFB" w:rsidRPr="00251E73" w:rsidRDefault="00C25CFB">
      <w:pPr>
        <w:rPr>
          <w:b/>
          <w:bCs/>
          <w:color w:val="000000"/>
        </w:rPr>
      </w:pPr>
    </w:p>
    <w:p w:rsidR="00C25CFB" w:rsidRPr="00251E73" w:rsidRDefault="00D07791" w:rsidP="00EB68B3">
      <w:pPr>
        <w:rPr>
          <w:color w:val="000000"/>
        </w:rPr>
      </w:pPr>
      <w:proofErr w:type="gramStart"/>
      <w:r w:rsidRPr="00251E73">
        <w:rPr>
          <w:color w:val="000000"/>
        </w:rPr>
        <w:t>Berdasarkan peraturan perundang-undangan yang berlaku dan berbagai pertimbangan tersebut di atas, BAN-PT melakukan akreditasi bagi semua institusi perguruan tinggi di Indonesia.</w:t>
      </w:r>
      <w:proofErr w:type="gramEnd"/>
      <w:r w:rsidRPr="00251E73">
        <w:rPr>
          <w:color w:val="000000"/>
        </w:rPr>
        <w:t xml:space="preserve"> </w:t>
      </w:r>
      <w:r w:rsidR="00A7178C" w:rsidRPr="00251E73">
        <w:rPr>
          <w:color w:val="000000"/>
        </w:rPr>
        <w:t xml:space="preserve">Akreditasi institusi perguruan tinggi adalah proses evaluasi dan penilaian secara komprehensif </w:t>
      </w:r>
      <w:r w:rsidRPr="00251E73">
        <w:rPr>
          <w:color w:val="000000"/>
        </w:rPr>
        <w:t>atas</w:t>
      </w:r>
      <w:r w:rsidR="00A7178C" w:rsidRPr="00251E73">
        <w:rPr>
          <w:color w:val="000000"/>
        </w:rPr>
        <w:t xml:space="preserve"> komitmen </w:t>
      </w:r>
      <w:r w:rsidRPr="00251E73">
        <w:rPr>
          <w:color w:val="000000"/>
        </w:rPr>
        <w:t xml:space="preserve">perguruan tinggi </w:t>
      </w:r>
      <w:r w:rsidR="00A7178C" w:rsidRPr="00251E73">
        <w:rPr>
          <w:color w:val="000000"/>
        </w:rPr>
        <w:t>terhadap mutu dan kapasitas penyelenggaraan program tridarma perguruan tinggi</w:t>
      </w:r>
      <w:r w:rsidRPr="00251E73">
        <w:rPr>
          <w:color w:val="000000"/>
        </w:rPr>
        <w:t xml:space="preserve">, untuk </w:t>
      </w:r>
      <w:r w:rsidR="00381484" w:rsidRPr="00251E73">
        <w:rPr>
          <w:color w:val="000000"/>
        </w:rPr>
        <w:t>menentukan kelayakan</w:t>
      </w:r>
      <w:r w:rsidRPr="00251E73">
        <w:rPr>
          <w:color w:val="000000"/>
        </w:rPr>
        <w:t xml:space="preserve"> program dan satuan pendidikan</w:t>
      </w:r>
      <w:r w:rsidR="00A7178C" w:rsidRPr="00251E73">
        <w:rPr>
          <w:color w:val="000000"/>
        </w:rPr>
        <w:t xml:space="preserve">. </w:t>
      </w:r>
      <w:proofErr w:type="gramStart"/>
      <w:r w:rsidR="00A7178C" w:rsidRPr="00251E73">
        <w:rPr>
          <w:color w:val="000000"/>
        </w:rPr>
        <w:t xml:space="preserve">Komitmen tersebut dijabarkan ke dalam </w:t>
      </w:r>
      <w:r w:rsidRPr="00251E73">
        <w:rPr>
          <w:color w:val="000000"/>
        </w:rPr>
        <w:t>sejumlah</w:t>
      </w:r>
      <w:r w:rsidR="00A7178C" w:rsidRPr="00251E73">
        <w:rPr>
          <w:color w:val="000000"/>
        </w:rPr>
        <w:t xml:space="preserve"> standar akreditasi.</w:t>
      </w:r>
      <w:proofErr w:type="gramEnd"/>
      <w:r w:rsidR="00A7178C" w:rsidRPr="00251E73">
        <w:rPr>
          <w:color w:val="000000"/>
        </w:rPr>
        <w:t xml:space="preserve"> </w:t>
      </w:r>
    </w:p>
    <w:p w:rsidR="00C25CFB" w:rsidRPr="00251E73" w:rsidRDefault="00C25CFB">
      <w:pPr>
        <w:rPr>
          <w:color w:val="000000"/>
        </w:rPr>
      </w:pPr>
    </w:p>
    <w:p w:rsidR="00C25CFB" w:rsidRPr="00251E73" w:rsidRDefault="00C25CFB">
      <w:pPr>
        <w:rPr>
          <w:color w:val="000000"/>
        </w:rPr>
      </w:pPr>
    </w:p>
    <w:p w:rsidR="00C25CFB" w:rsidRPr="00251E73" w:rsidRDefault="00A7178C">
      <w:pPr>
        <w:rPr>
          <w:color w:val="000000"/>
        </w:rPr>
      </w:pPr>
      <w:r w:rsidRPr="00251E73">
        <w:rPr>
          <w:color w:val="000000"/>
        </w:rPr>
        <w:br w:type="page"/>
      </w:r>
    </w:p>
    <w:p w:rsidR="00754436" w:rsidRDefault="00A7178C" w:rsidP="0014684B">
      <w:pPr>
        <w:pStyle w:val="Heading1"/>
        <w:rPr>
          <w:color w:val="000000"/>
          <w:sz w:val="28"/>
        </w:rPr>
      </w:pPr>
      <w:bookmarkStart w:id="6" w:name="_Toc298580299"/>
      <w:r w:rsidRPr="00251E73">
        <w:rPr>
          <w:color w:val="000000"/>
          <w:sz w:val="28"/>
        </w:rPr>
        <w:lastRenderedPageBreak/>
        <w:t>BAB II</w:t>
      </w:r>
      <w:bookmarkEnd w:id="6"/>
    </w:p>
    <w:p w:rsidR="00C25CFB" w:rsidRPr="00251E73" w:rsidRDefault="00A7178C" w:rsidP="00193DF6">
      <w:pPr>
        <w:pStyle w:val="Heading1"/>
        <w:ind w:left="540" w:right="569"/>
        <w:rPr>
          <w:color w:val="000000"/>
          <w:sz w:val="28"/>
        </w:rPr>
      </w:pPr>
      <w:bookmarkStart w:id="7" w:name="_Toc298580300"/>
      <w:r w:rsidRPr="00251E73">
        <w:rPr>
          <w:color w:val="000000"/>
          <w:sz w:val="28"/>
        </w:rPr>
        <w:t>TUJUAN DAN MANFAAT AKREDITASI INSTITUSI PERGURUAN TINGGI</w:t>
      </w:r>
      <w:bookmarkEnd w:id="7"/>
    </w:p>
    <w:p w:rsidR="00C25CFB" w:rsidRPr="00251E73" w:rsidRDefault="00C25CFB">
      <w:pPr>
        <w:rPr>
          <w:color w:val="000000"/>
        </w:rPr>
      </w:pPr>
    </w:p>
    <w:p w:rsidR="00C25CFB" w:rsidRPr="00251E73" w:rsidRDefault="00C25CFB">
      <w:pPr>
        <w:rPr>
          <w:color w:val="000000"/>
        </w:rPr>
      </w:pPr>
    </w:p>
    <w:p w:rsidR="00C25CFB" w:rsidRPr="00251E73" w:rsidRDefault="00D07791" w:rsidP="00EB68B3">
      <w:pPr>
        <w:rPr>
          <w:color w:val="000000"/>
        </w:rPr>
      </w:pPr>
      <w:r w:rsidRPr="00251E73">
        <w:rPr>
          <w:color w:val="000000"/>
        </w:rPr>
        <w:t xml:space="preserve">Akreditasi institusi perguruan tinggi adalah proses evaluasi dan penilaian secara komprehensif atas komitmen perguruan tinggi terhadap mutu dan kapasitas penyelenggaraan program tridarma perguruan tinggi, untuk </w:t>
      </w:r>
      <w:r w:rsidR="00381484" w:rsidRPr="00251E73">
        <w:rPr>
          <w:color w:val="000000"/>
        </w:rPr>
        <w:t>menentukan kelayakan</w:t>
      </w:r>
      <w:r w:rsidRPr="00251E73">
        <w:rPr>
          <w:color w:val="000000"/>
        </w:rPr>
        <w:t xml:space="preserve"> program dan satuan pendidikan. </w:t>
      </w:r>
      <w:r w:rsidR="00A7178C" w:rsidRPr="00251E73">
        <w:rPr>
          <w:color w:val="000000"/>
        </w:rPr>
        <w:t xml:space="preserve">Evaluasi dan penilaian dalam rangka akreditasi institusi dilakukan oleh </w:t>
      </w:r>
      <w:proofErr w:type="gramStart"/>
      <w:r w:rsidR="00A7178C" w:rsidRPr="00251E73">
        <w:rPr>
          <w:color w:val="000000"/>
        </w:rPr>
        <w:t>tim</w:t>
      </w:r>
      <w:proofErr w:type="gramEnd"/>
      <w:r w:rsidR="00A7178C" w:rsidRPr="00251E73">
        <w:rPr>
          <w:color w:val="000000"/>
        </w:rPr>
        <w:t xml:space="preserve"> asesor yang terdiri atas pakar sejawat dan/atau pakar yang memahami </w:t>
      </w:r>
      <w:r w:rsidR="00395FD2">
        <w:rPr>
          <w:color w:val="000000"/>
        </w:rPr>
        <w:t>hakikat</w:t>
      </w:r>
      <w:r w:rsidR="00A7178C" w:rsidRPr="00251E73">
        <w:rPr>
          <w:color w:val="000000"/>
        </w:rPr>
        <w:t xml:space="preserve"> pengelolaan perguruan tinggi. </w:t>
      </w:r>
      <w:proofErr w:type="gramStart"/>
      <w:r w:rsidR="00A7178C" w:rsidRPr="00251E73">
        <w:rPr>
          <w:color w:val="000000"/>
        </w:rPr>
        <w:t>Keputusan mengenai mutu didasarkan pada evaluasi dan penilaian terhadap berbagai bukti yang terkait dengan standar yang ditetapkan dan berdasarkan nalar dan pertimbangan para pakar sejawat.</w:t>
      </w:r>
      <w:proofErr w:type="gramEnd"/>
      <w:r w:rsidR="00A7178C" w:rsidRPr="00251E73">
        <w:rPr>
          <w:color w:val="000000"/>
        </w:rPr>
        <w:t xml:space="preserve"> Bukti-bukti yang diperlukan termasuk laporan tertulis yang disiapkan oleh institusi perguruan tinggi yang diakreditasi, diverifikasi </w:t>
      </w:r>
      <w:r w:rsidR="00E56EC5">
        <w:rPr>
          <w:color w:val="000000"/>
        </w:rPr>
        <w:t xml:space="preserve">dan divalidasi </w:t>
      </w:r>
      <w:r w:rsidR="00A7178C" w:rsidRPr="00251E73">
        <w:rPr>
          <w:color w:val="000000"/>
        </w:rPr>
        <w:t xml:space="preserve">melalui kunjungan </w:t>
      </w:r>
      <w:r w:rsidR="00E35D50" w:rsidRPr="00251E73">
        <w:rPr>
          <w:color w:val="000000"/>
        </w:rPr>
        <w:t xml:space="preserve">atau </w:t>
      </w:r>
      <w:r w:rsidR="00B211A0" w:rsidRPr="00251E73">
        <w:rPr>
          <w:color w:val="000000"/>
        </w:rPr>
        <w:t xml:space="preserve">asesmen </w:t>
      </w:r>
      <w:r w:rsidR="00E052C2">
        <w:rPr>
          <w:color w:val="000000"/>
        </w:rPr>
        <w:t>lapangan</w:t>
      </w:r>
      <w:r w:rsidR="00E35D50" w:rsidRPr="00251E73">
        <w:rPr>
          <w:color w:val="000000"/>
        </w:rPr>
        <w:t xml:space="preserve"> </w:t>
      </w:r>
      <w:proofErr w:type="gramStart"/>
      <w:r w:rsidR="00A7178C" w:rsidRPr="00251E73">
        <w:rPr>
          <w:color w:val="000000"/>
        </w:rPr>
        <w:t>tim</w:t>
      </w:r>
      <w:proofErr w:type="gramEnd"/>
      <w:r w:rsidR="00A7178C" w:rsidRPr="00251E73">
        <w:rPr>
          <w:color w:val="000000"/>
        </w:rPr>
        <w:t xml:space="preserve"> asesor ke lokasi perguruan tinggi.</w:t>
      </w:r>
    </w:p>
    <w:p w:rsidR="00C25CFB" w:rsidRPr="00251E73" w:rsidRDefault="00A7178C">
      <w:pPr>
        <w:rPr>
          <w:color w:val="000000"/>
        </w:rPr>
      </w:pPr>
      <w:r w:rsidRPr="00251E73">
        <w:rPr>
          <w:color w:val="000000"/>
        </w:rPr>
        <w:t xml:space="preserve"> </w:t>
      </w:r>
    </w:p>
    <w:p w:rsidR="00C25CFB" w:rsidRPr="00251E73" w:rsidRDefault="00A7178C" w:rsidP="00EB68B3">
      <w:pPr>
        <w:rPr>
          <w:color w:val="000000"/>
        </w:rPr>
      </w:pPr>
      <w:proofErr w:type="gramStart"/>
      <w:r w:rsidRPr="00251E73">
        <w:rPr>
          <w:color w:val="000000"/>
        </w:rPr>
        <w:t>BAN-PT adalah lembaga yang memiliki kewenangan untuk mengevaluasi dan menilai, serta menetapkan status dan peringkat mutu institusi perguruan tinggi berdasarkan standar mutu yang telah ditetapkan.</w:t>
      </w:r>
      <w:proofErr w:type="gramEnd"/>
      <w:r w:rsidRPr="00251E73">
        <w:rPr>
          <w:color w:val="000000"/>
        </w:rPr>
        <w:t xml:space="preserve"> </w:t>
      </w:r>
      <w:proofErr w:type="gramStart"/>
      <w:r w:rsidRPr="00251E73">
        <w:rPr>
          <w:color w:val="000000"/>
        </w:rPr>
        <w:t xml:space="preserve">Dengan demikian, tujuan dan manfaat akreditasi institusi perguruan </w:t>
      </w:r>
      <w:r w:rsidR="00E35D50" w:rsidRPr="00251E73">
        <w:rPr>
          <w:color w:val="000000"/>
        </w:rPr>
        <w:t>tinggi adalah sebagai berikut.</w:t>
      </w:r>
      <w:proofErr w:type="gramEnd"/>
    </w:p>
    <w:p w:rsidR="00C25CFB" w:rsidRPr="00251E73" w:rsidRDefault="00C25CFB">
      <w:pPr>
        <w:rPr>
          <w:color w:val="000000"/>
        </w:rPr>
      </w:pPr>
    </w:p>
    <w:p w:rsidR="00C25CFB" w:rsidRPr="00251E73" w:rsidRDefault="00A7178C">
      <w:pPr>
        <w:numPr>
          <w:ilvl w:val="0"/>
          <w:numId w:val="2"/>
        </w:numPr>
        <w:rPr>
          <w:color w:val="000000"/>
        </w:rPr>
      </w:pPr>
      <w:r w:rsidRPr="00251E73">
        <w:rPr>
          <w:color w:val="000000"/>
        </w:rPr>
        <w:t>Memberikan jaminan bahwa institusi perguruan tinggi yang terakreditasi telah memenuhi standar mutu yang ditetapkan oleh BAN-PT, sehingga mampu memberikan perlindungan bagi masyarakat dari penyelenggaraan perguruan tinggi yang tidak memenuhi standar.</w:t>
      </w:r>
    </w:p>
    <w:p w:rsidR="00C25CFB" w:rsidRPr="00251E73" w:rsidRDefault="00A7178C">
      <w:pPr>
        <w:numPr>
          <w:ilvl w:val="0"/>
          <w:numId w:val="2"/>
        </w:numPr>
        <w:rPr>
          <w:color w:val="000000"/>
        </w:rPr>
      </w:pPr>
      <w:r w:rsidRPr="00251E73">
        <w:rPr>
          <w:color w:val="000000"/>
        </w:rPr>
        <w:t>Mendorong perguruan tinggi untuk terus menerus melakukan perbaikan dan mempertahankan mutu yang tinggi</w:t>
      </w:r>
    </w:p>
    <w:p w:rsidR="00C25CFB" w:rsidRPr="00251E73" w:rsidRDefault="00A7178C">
      <w:pPr>
        <w:numPr>
          <w:ilvl w:val="0"/>
          <w:numId w:val="2"/>
        </w:numPr>
        <w:rPr>
          <w:color w:val="000000"/>
        </w:rPr>
      </w:pPr>
      <w:r w:rsidRPr="00251E73">
        <w:rPr>
          <w:color w:val="000000"/>
        </w:rPr>
        <w:t xml:space="preserve">Hasil akreditasi dapat dimanfaatkan sebagai dasar pertimbangan dalam transfer kredit perguruan tinggi, pemberian bantuan dan alokasi </w:t>
      </w:r>
      <w:proofErr w:type="gramStart"/>
      <w:r w:rsidRPr="00251E73">
        <w:rPr>
          <w:color w:val="000000"/>
        </w:rPr>
        <w:t>dana</w:t>
      </w:r>
      <w:proofErr w:type="gramEnd"/>
      <w:r w:rsidRPr="00251E73">
        <w:rPr>
          <w:color w:val="000000"/>
        </w:rPr>
        <w:t>, serta pengakuan dari badan atau instansi yang lain.</w:t>
      </w:r>
    </w:p>
    <w:p w:rsidR="00C25CFB" w:rsidRPr="00251E73" w:rsidRDefault="00C25CFB">
      <w:pPr>
        <w:rPr>
          <w:color w:val="000000"/>
        </w:rPr>
      </w:pPr>
    </w:p>
    <w:p w:rsidR="00C25CFB" w:rsidRPr="00251E73" w:rsidRDefault="00A7178C">
      <w:pPr>
        <w:rPr>
          <w:color w:val="000000"/>
        </w:rPr>
      </w:pPr>
      <w:proofErr w:type="gramStart"/>
      <w:r w:rsidRPr="00251E73">
        <w:rPr>
          <w:color w:val="000000"/>
        </w:rPr>
        <w:t xml:space="preserve">Mutu institusi perguruan tinggi merupakan cerminan dari totalitas keadaan dan karakteristik masukan, proses dan keluaran atau layanan institusi yang diukur berdasarkan sejumlah standar </w:t>
      </w:r>
      <w:r w:rsidR="00722C74" w:rsidRPr="00251E73">
        <w:rPr>
          <w:color w:val="000000"/>
        </w:rPr>
        <w:t xml:space="preserve">yang ditetapkan oleh </w:t>
      </w:r>
      <w:r w:rsidRPr="00251E73">
        <w:rPr>
          <w:color w:val="000000"/>
        </w:rPr>
        <w:t>BAN-PT.</w:t>
      </w:r>
      <w:proofErr w:type="gramEnd"/>
      <w:r w:rsidRPr="00251E73">
        <w:rPr>
          <w:color w:val="000000"/>
        </w:rPr>
        <w:t xml:space="preserve"> </w:t>
      </w:r>
    </w:p>
    <w:p w:rsidR="00C25CFB" w:rsidRPr="00251E73" w:rsidRDefault="00C25CFB">
      <w:pPr>
        <w:ind w:right="2189"/>
        <w:rPr>
          <w:color w:val="000000"/>
        </w:rPr>
      </w:pPr>
    </w:p>
    <w:p w:rsidR="00F96F21" w:rsidRPr="00251E73" w:rsidRDefault="00F96F21">
      <w:pPr>
        <w:pStyle w:val="Heading1"/>
        <w:rPr>
          <w:color w:val="000000"/>
        </w:rPr>
        <w:sectPr w:rsidR="00F96F21" w:rsidRPr="00251E73" w:rsidSect="005872C9">
          <w:headerReference w:type="default" r:id="rId13"/>
          <w:pgSz w:w="11909" w:h="16834" w:code="9"/>
          <w:pgMar w:top="1440" w:right="1440" w:bottom="1656" w:left="1440" w:header="1224" w:footer="881" w:gutter="0"/>
          <w:pgNumType w:start="1"/>
          <w:cols w:space="720"/>
          <w:docGrid w:linePitch="360"/>
        </w:sectPr>
      </w:pPr>
    </w:p>
    <w:p w:rsidR="00754436" w:rsidRDefault="00F96F21" w:rsidP="0014684B">
      <w:pPr>
        <w:pStyle w:val="Heading1"/>
        <w:rPr>
          <w:color w:val="000000"/>
          <w:sz w:val="28"/>
        </w:rPr>
      </w:pPr>
      <w:bookmarkStart w:id="8" w:name="_Toc298580301"/>
      <w:r w:rsidRPr="00251E73">
        <w:rPr>
          <w:color w:val="000000"/>
          <w:sz w:val="28"/>
        </w:rPr>
        <w:lastRenderedPageBreak/>
        <w:t>BAB III</w:t>
      </w:r>
      <w:bookmarkEnd w:id="8"/>
      <w:r w:rsidR="0014684B" w:rsidRPr="00251E73">
        <w:rPr>
          <w:color w:val="000000"/>
          <w:sz w:val="28"/>
        </w:rPr>
        <w:t xml:space="preserve"> </w:t>
      </w:r>
    </w:p>
    <w:p w:rsidR="00F96F21" w:rsidRPr="00251E73" w:rsidRDefault="00F96F21" w:rsidP="0014684B">
      <w:pPr>
        <w:pStyle w:val="Heading1"/>
        <w:rPr>
          <w:color w:val="000000"/>
          <w:sz w:val="28"/>
        </w:rPr>
      </w:pPr>
      <w:bookmarkStart w:id="9" w:name="_Toc298580302"/>
      <w:r w:rsidRPr="00251E73">
        <w:rPr>
          <w:color w:val="000000"/>
          <w:sz w:val="28"/>
        </w:rPr>
        <w:t>ASPEK-ASPEK PELAKSANAAN AKREDITASI INSTITUSI PERGURUAN TINGGI</w:t>
      </w:r>
      <w:bookmarkEnd w:id="9"/>
    </w:p>
    <w:p w:rsidR="00F96F21" w:rsidRPr="00251E73" w:rsidRDefault="00F96F21" w:rsidP="00F96F21">
      <w:pPr>
        <w:rPr>
          <w:bCs/>
          <w:color w:val="000000"/>
          <w:sz w:val="26"/>
          <w:szCs w:val="26"/>
        </w:rPr>
      </w:pPr>
    </w:p>
    <w:p w:rsidR="00F96F21" w:rsidRPr="00251E73" w:rsidRDefault="00F96F21" w:rsidP="00F96F21">
      <w:pPr>
        <w:rPr>
          <w:b/>
          <w:color w:val="000000"/>
        </w:rPr>
      </w:pPr>
    </w:p>
    <w:p w:rsidR="00F96F21" w:rsidRPr="00251E73" w:rsidRDefault="00F96F21" w:rsidP="00EB68B3">
      <w:pPr>
        <w:rPr>
          <w:color w:val="000000"/>
        </w:rPr>
      </w:pPr>
      <w:r w:rsidRPr="00251E73">
        <w:rPr>
          <w:color w:val="000000"/>
        </w:rPr>
        <w:t xml:space="preserve">Dalam melaksanakan keseluruhan proses </w:t>
      </w:r>
      <w:r w:rsidR="00722C74" w:rsidRPr="00251E73">
        <w:rPr>
          <w:color w:val="000000"/>
        </w:rPr>
        <w:t>akreditasi perguruan</w:t>
      </w:r>
      <w:r w:rsidRPr="00251E73">
        <w:rPr>
          <w:color w:val="000000"/>
        </w:rPr>
        <w:t xml:space="preserve"> tinggi terdapat beberapa aspek pokok yang perlu diperhatikan oleh setiap pihak yang terkait, </w:t>
      </w:r>
      <w:r w:rsidR="00722C74" w:rsidRPr="00251E73">
        <w:rPr>
          <w:color w:val="000000"/>
        </w:rPr>
        <w:t>yaitu</w:t>
      </w:r>
      <w:r w:rsidRPr="00251E73">
        <w:rPr>
          <w:color w:val="000000"/>
        </w:rPr>
        <w:t xml:space="preserve"> asesor</w:t>
      </w:r>
      <w:r w:rsidR="00381484" w:rsidRPr="00251E73">
        <w:rPr>
          <w:color w:val="000000"/>
        </w:rPr>
        <w:t>, perguruan</w:t>
      </w:r>
      <w:r w:rsidRPr="00251E73">
        <w:rPr>
          <w:color w:val="000000"/>
        </w:rPr>
        <w:t xml:space="preserve"> tinggi yang diakreditasi, dan BAN-PT sendiri. Aspek-aspek tersebut yaitu: (1) </w:t>
      </w:r>
      <w:r w:rsidRPr="00251E73">
        <w:rPr>
          <w:b/>
          <w:color w:val="000000"/>
        </w:rPr>
        <w:t>standar akreditasi</w:t>
      </w:r>
      <w:r w:rsidRPr="00251E73">
        <w:rPr>
          <w:color w:val="000000"/>
        </w:rPr>
        <w:t xml:space="preserve"> perguruan tinggi yang digunakan sebagai tolok ukur dalam mengevaluasi dan menilai mutu kinerja, keadaan dan perangkat kependidikan  perguruan tinggi; (2) </w:t>
      </w:r>
      <w:r w:rsidRPr="00251E73">
        <w:rPr>
          <w:b/>
          <w:color w:val="000000"/>
        </w:rPr>
        <w:t>prosedur akreditasi</w:t>
      </w:r>
      <w:r w:rsidRPr="00251E73">
        <w:rPr>
          <w:color w:val="000000"/>
        </w:rPr>
        <w:t xml:space="preserve">  perguruan tinggi yang merupakan tahap dan langkah yang harus dilakukan dalam rangka akreditasi  perguruan tinggi; (3) </w:t>
      </w:r>
      <w:r w:rsidRPr="00213799">
        <w:rPr>
          <w:b/>
          <w:color w:val="000000"/>
        </w:rPr>
        <w:t>i</w:t>
      </w:r>
      <w:r w:rsidRPr="00251E73">
        <w:rPr>
          <w:b/>
          <w:color w:val="000000"/>
        </w:rPr>
        <w:t>nstrumen akreditasi</w:t>
      </w:r>
      <w:r w:rsidRPr="00251E73">
        <w:rPr>
          <w:color w:val="000000"/>
        </w:rPr>
        <w:t xml:space="preserve">  perguruan tinggi yang digunakan untuk menyajikan data dan informasi sebagai bahan dalam mengevaluasi dan menilai mutu  perguruan tinggi, disusun berdasarkan standar akreditasi yang ditetapkan; dan (4) </w:t>
      </w:r>
      <w:r w:rsidRPr="00251E73">
        <w:rPr>
          <w:b/>
          <w:color w:val="000000"/>
        </w:rPr>
        <w:t xml:space="preserve">kode etik </w:t>
      </w:r>
      <w:r w:rsidRPr="00251E73">
        <w:rPr>
          <w:color w:val="000000"/>
        </w:rPr>
        <w:t xml:space="preserve">akreditasi  perguruan tinggi yang merupakan “aturan main” untuk menjamin kelancaran dan </w:t>
      </w:r>
      <w:r w:rsidR="00F22E29">
        <w:rPr>
          <w:color w:val="000000"/>
        </w:rPr>
        <w:t>objektivitas</w:t>
      </w:r>
      <w:r w:rsidRPr="00251E73">
        <w:rPr>
          <w:color w:val="000000"/>
        </w:rPr>
        <w:t xml:space="preserve"> proses dan hasil akreditasi  perguruan tinggi.</w:t>
      </w:r>
    </w:p>
    <w:p w:rsidR="00F96F21" w:rsidRPr="00251E73" w:rsidRDefault="00F96F21" w:rsidP="00F96F21">
      <w:pPr>
        <w:ind w:firstLine="720"/>
        <w:rPr>
          <w:color w:val="000000"/>
        </w:rPr>
      </w:pPr>
    </w:p>
    <w:p w:rsidR="00F96F21" w:rsidRPr="00251E73" w:rsidRDefault="00F96F21" w:rsidP="00EB68B3">
      <w:pPr>
        <w:rPr>
          <w:color w:val="000000"/>
        </w:rPr>
      </w:pPr>
      <w:r w:rsidRPr="00251E73">
        <w:rPr>
          <w:color w:val="000000"/>
        </w:rPr>
        <w:t>Bab ini menyajikan uraian singkat mengenai keempat aspek tersebut, sedangkan uraian lengkap dan rincian setiap aspek itu disajikan dalam buku tersendiri</w:t>
      </w:r>
      <w:r w:rsidR="00BD0456" w:rsidRPr="00251E73">
        <w:rPr>
          <w:color w:val="000000"/>
        </w:rPr>
        <w:t xml:space="preserve">, </w:t>
      </w:r>
      <w:r w:rsidR="00981AED">
        <w:rPr>
          <w:color w:val="000000"/>
        </w:rPr>
        <w:t>yaitu: Buku II yang m</w:t>
      </w:r>
      <w:r w:rsidR="00BD0456" w:rsidRPr="00251E73">
        <w:rPr>
          <w:color w:val="000000"/>
        </w:rPr>
        <w:t>embahas standar</w:t>
      </w:r>
      <w:r w:rsidR="00981AED">
        <w:rPr>
          <w:color w:val="000000"/>
        </w:rPr>
        <w:t xml:space="preserve"> dan prosed</w:t>
      </w:r>
      <w:r w:rsidR="00BD0456" w:rsidRPr="00251E73">
        <w:rPr>
          <w:color w:val="000000"/>
        </w:rPr>
        <w:t>u</w:t>
      </w:r>
      <w:r w:rsidR="00981AED">
        <w:rPr>
          <w:color w:val="000000"/>
        </w:rPr>
        <w:t>r</w:t>
      </w:r>
      <w:r w:rsidR="00BD0456" w:rsidRPr="00251E73">
        <w:rPr>
          <w:color w:val="000000"/>
        </w:rPr>
        <w:t xml:space="preserve"> akreditasi perguruan tinggi; Buku III tentang instrumen akreditasi dal</w:t>
      </w:r>
      <w:r w:rsidR="00C661D6">
        <w:rPr>
          <w:color w:val="000000"/>
        </w:rPr>
        <w:t>am bentuk pedoman penyusunan por</w:t>
      </w:r>
      <w:r w:rsidR="00BD0456" w:rsidRPr="00251E73">
        <w:rPr>
          <w:color w:val="000000"/>
        </w:rPr>
        <w:t>t</w:t>
      </w:r>
      <w:r w:rsidR="00C661D6">
        <w:rPr>
          <w:color w:val="000000"/>
        </w:rPr>
        <w:t>o</w:t>
      </w:r>
      <w:r w:rsidR="00BD0456" w:rsidRPr="00251E73">
        <w:rPr>
          <w:color w:val="000000"/>
        </w:rPr>
        <w:t>folio; sedangkan kode etik akr</w:t>
      </w:r>
      <w:r w:rsidR="00C661D6">
        <w:rPr>
          <w:color w:val="000000"/>
        </w:rPr>
        <w:t>editasi yang berlaku umum untuk</w:t>
      </w:r>
      <w:r w:rsidR="00BD0456" w:rsidRPr="00251E73">
        <w:rPr>
          <w:color w:val="000000"/>
        </w:rPr>
        <w:t xml:space="preserve"> akreditasi pada semua tingkatan pendidikan dituangkan dalam buku Kode Etik Akreditasi.</w:t>
      </w:r>
    </w:p>
    <w:p w:rsidR="00F96F21" w:rsidRPr="00251E73" w:rsidRDefault="00F96F21" w:rsidP="00F96F21">
      <w:pPr>
        <w:rPr>
          <w:color w:val="000000"/>
        </w:rPr>
      </w:pPr>
    </w:p>
    <w:p w:rsidR="00F96F21" w:rsidRPr="00251E73" w:rsidRDefault="00F96F21" w:rsidP="009B4192">
      <w:pPr>
        <w:pStyle w:val="Heading2"/>
        <w:rPr>
          <w:color w:val="000000"/>
        </w:rPr>
      </w:pPr>
      <w:bookmarkStart w:id="10" w:name="_Toc298580303"/>
      <w:r w:rsidRPr="00251E73">
        <w:rPr>
          <w:color w:val="000000"/>
        </w:rPr>
        <w:t>A. Standar Akreditasi Institusi Perguruan Tinggi</w:t>
      </w:r>
      <w:bookmarkEnd w:id="10"/>
    </w:p>
    <w:p w:rsidR="00F96F21" w:rsidRPr="00251E73" w:rsidRDefault="00F96F21" w:rsidP="00F96F21">
      <w:pPr>
        <w:rPr>
          <w:color w:val="000000"/>
        </w:rPr>
      </w:pPr>
    </w:p>
    <w:p w:rsidR="00F96F21" w:rsidRPr="009879E8" w:rsidRDefault="00F96F21" w:rsidP="00F96F21">
      <w:r w:rsidRPr="009879E8">
        <w:t xml:space="preserve">Standar akreditasi adalah tolok ukur yang harus dipenuhi </w:t>
      </w:r>
      <w:proofErr w:type="gramStart"/>
      <w:r w:rsidRPr="009879E8">
        <w:t>oleh  perguruan</w:t>
      </w:r>
      <w:proofErr w:type="gramEnd"/>
      <w:r w:rsidRPr="009879E8">
        <w:t xml:space="preserve"> tinggi. Standar akreditasi terdiri atas beberapa parameter (indikator kunci) yang dapat digunakan sebagai dasar (1) penyajian data dan informasi mengenai kinerja, keadaan dan perangkat kependidikan  perguruan tinggi, yang dituangkan dalam instrumen akreditasi; (2) evaluasi dan penilaian mutu kinerja, keadaan dan perangkat kependidikan  perguruan tinggi, (3) penetapan kelayakan  perguruan tinggi untuk menyelenggarakan program-programnya; dan (4) perumusan rekomendasi perbaikan dan pembinaan mutu  perguruan tinggi.   </w:t>
      </w:r>
    </w:p>
    <w:p w:rsidR="00DD5A11" w:rsidRDefault="00DD5A11" w:rsidP="00F96F21">
      <w:pPr>
        <w:rPr>
          <w:color w:val="000000"/>
        </w:rPr>
      </w:pPr>
    </w:p>
    <w:p w:rsidR="008F429F" w:rsidRPr="00330B37" w:rsidRDefault="00DD5A11" w:rsidP="00F96F21">
      <w:pPr>
        <w:rPr>
          <w:lang w:val="id-ID"/>
        </w:rPr>
      </w:pPr>
      <w:r w:rsidRPr="00330B37">
        <w:t>Dalam Pasal 86</w:t>
      </w:r>
      <w:r w:rsidR="007311A0">
        <w:t xml:space="preserve"> Ayat (3) Peraturan Pemerintah </w:t>
      </w:r>
      <w:r w:rsidR="007311A0">
        <w:rPr>
          <w:lang w:val="id-ID"/>
        </w:rPr>
        <w:t>N</w:t>
      </w:r>
      <w:r w:rsidRPr="00330B37">
        <w:t>o</w:t>
      </w:r>
      <w:r w:rsidR="007311A0">
        <w:rPr>
          <w:lang w:val="id-ID"/>
        </w:rPr>
        <w:t>mor</w:t>
      </w:r>
      <w:r w:rsidR="007311A0">
        <w:t xml:space="preserve"> 19 </w:t>
      </w:r>
      <w:r w:rsidR="007311A0">
        <w:rPr>
          <w:lang w:val="id-ID"/>
        </w:rPr>
        <w:t>T</w:t>
      </w:r>
      <w:r w:rsidRPr="00330B37">
        <w:t>ahun 2005 tentang Standar Nasional Pendidikan disebutkan bahwa “Akreditasi sebagaimana dimaksud pada ayat (1) dan ayat (2) sebagai bentuk akuntabilitas kepada publik dilakukan secara obyektif, adil, transparan, dan komprehensif dengan menggunakan instrumen dan kriteria yang mengacu kepada Standar Nasional Pendidikan”. Pada dasarnya, secara substansi, tujuh standar akreditasi institusi yang dikembangkan oleh BAN-PT telah mencakup aspek-aspek yang ada pada delapan Standa</w:t>
      </w:r>
      <w:r w:rsidR="007311A0">
        <w:t>r Nasional Pendidikan dalam P</w:t>
      </w:r>
      <w:r w:rsidR="007311A0">
        <w:rPr>
          <w:lang w:val="id-ID"/>
        </w:rPr>
        <w:t xml:space="preserve">eraturan </w:t>
      </w:r>
      <w:r w:rsidR="007311A0">
        <w:t>P</w:t>
      </w:r>
      <w:r w:rsidR="007311A0">
        <w:rPr>
          <w:lang w:val="id-ID"/>
        </w:rPr>
        <w:t>emerintah</w:t>
      </w:r>
      <w:r w:rsidR="007311A0">
        <w:t xml:space="preserve"> </w:t>
      </w:r>
      <w:r w:rsidR="007311A0">
        <w:rPr>
          <w:lang w:val="id-ID"/>
        </w:rPr>
        <w:t>N</w:t>
      </w:r>
      <w:r w:rsidRPr="00330B37">
        <w:t>o</w:t>
      </w:r>
      <w:r w:rsidR="007311A0">
        <w:rPr>
          <w:lang w:val="id-ID"/>
        </w:rPr>
        <w:t>mor</w:t>
      </w:r>
      <w:r w:rsidR="007311A0">
        <w:t xml:space="preserve"> 19 </w:t>
      </w:r>
      <w:r w:rsidR="007311A0">
        <w:rPr>
          <w:lang w:val="id-ID"/>
        </w:rPr>
        <w:t>T</w:t>
      </w:r>
      <w:r w:rsidRPr="00330B37">
        <w:t xml:space="preserve">ahun 2005 tersebut di atas. Namun </w:t>
      </w:r>
      <w:r w:rsidRPr="00330B37">
        <w:lastRenderedPageBreak/>
        <w:t>demikian, jika dianggap perlu, tujuh standar akreditasi perguruan tinggi ini akan direvisi sesuai dengan delapan Standar Nasional Pendidikan apabila delapan Standar Nasional Pendidikan untuk pendidikan tinggi sudah selesai d</w:t>
      </w:r>
      <w:r w:rsidR="007311A0">
        <w:rPr>
          <w:lang w:val="id-ID"/>
        </w:rPr>
        <w:t>i</w:t>
      </w:r>
      <w:r w:rsidRPr="00330B37">
        <w:t>buat oleh Badan Standar Nasional Pendidikan (BSNP) dan sudah disahkan berlakunya dalam bentuk Permendiknas. Perlu diketahui bahwa, instrument akreditasi institusi ini telah mulai dikembangkan sejak tahun 2004 sebelum diberlakukannya P</w:t>
      </w:r>
      <w:r w:rsidR="007311A0">
        <w:rPr>
          <w:lang w:val="id-ID"/>
        </w:rPr>
        <w:t xml:space="preserve">eraturan </w:t>
      </w:r>
      <w:r w:rsidRPr="00330B37">
        <w:t>P</w:t>
      </w:r>
      <w:r w:rsidR="007311A0">
        <w:rPr>
          <w:lang w:val="id-ID"/>
        </w:rPr>
        <w:t>emerintah</w:t>
      </w:r>
      <w:r w:rsidR="007311A0">
        <w:t xml:space="preserve"> </w:t>
      </w:r>
      <w:r w:rsidR="007311A0">
        <w:rPr>
          <w:lang w:val="id-ID"/>
        </w:rPr>
        <w:t>N</w:t>
      </w:r>
      <w:r w:rsidRPr="00330B37">
        <w:t>o</w:t>
      </w:r>
      <w:r w:rsidR="007311A0">
        <w:rPr>
          <w:lang w:val="id-ID"/>
        </w:rPr>
        <w:t xml:space="preserve">mor </w:t>
      </w:r>
      <w:r w:rsidR="007311A0">
        <w:t xml:space="preserve">19 </w:t>
      </w:r>
      <w:r w:rsidR="007311A0">
        <w:rPr>
          <w:lang w:val="id-ID"/>
        </w:rPr>
        <w:t>T</w:t>
      </w:r>
      <w:r w:rsidRPr="00330B37">
        <w:t>ahun 2005 tentang Standar Nasional Pendidikan.</w:t>
      </w:r>
    </w:p>
    <w:p w:rsidR="008F429F" w:rsidRDefault="008F429F" w:rsidP="00EB68B3">
      <w:pPr>
        <w:rPr>
          <w:color w:val="000000"/>
          <w:lang w:val="id-ID"/>
        </w:rPr>
      </w:pPr>
    </w:p>
    <w:p w:rsidR="00015BE6" w:rsidRPr="00251E73" w:rsidRDefault="00F96F21" w:rsidP="00EB68B3">
      <w:pPr>
        <w:rPr>
          <w:color w:val="000000"/>
        </w:rPr>
      </w:pPr>
      <w:r w:rsidRPr="00251E73">
        <w:rPr>
          <w:color w:val="000000"/>
        </w:rPr>
        <w:t xml:space="preserve">Standar </w:t>
      </w:r>
      <w:proofErr w:type="gramStart"/>
      <w:r w:rsidRPr="00251E73">
        <w:rPr>
          <w:color w:val="000000"/>
        </w:rPr>
        <w:t>akreditasi  perguruan</w:t>
      </w:r>
      <w:proofErr w:type="gramEnd"/>
      <w:r w:rsidRPr="00251E73">
        <w:rPr>
          <w:color w:val="000000"/>
        </w:rPr>
        <w:t xml:space="preserve"> tinggi mencakup </w:t>
      </w:r>
      <w:r w:rsidR="00794B63">
        <w:rPr>
          <w:color w:val="000000"/>
        </w:rPr>
        <w:t xml:space="preserve">standar tentang </w:t>
      </w:r>
      <w:r w:rsidR="00B05771">
        <w:rPr>
          <w:color w:val="000000"/>
        </w:rPr>
        <w:t>komi</w:t>
      </w:r>
      <w:r w:rsidRPr="00251E73">
        <w:rPr>
          <w:color w:val="000000"/>
        </w:rPr>
        <w:t xml:space="preserve">tmen perguruan tinggi terhadap </w:t>
      </w:r>
      <w:r w:rsidRPr="00973BEE">
        <w:rPr>
          <w:color w:val="000000"/>
        </w:rPr>
        <w:t>kapasitas institusional</w:t>
      </w:r>
      <w:r w:rsidRPr="00251E73">
        <w:rPr>
          <w:color w:val="000000"/>
        </w:rPr>
        <w:t xml:space="preserve"> </w:t>
      </w:r>
      <w:r w:rsidRPr="00251E73">
        <w:rPr>
          <w:i/>
          <w:color w:val="000000"/>
        </w:rPr>
        <w:t>(</w:t>
      </w:r>
      <w:r w:rsidRPr="00251E73">
        <w:rPr>
          <w:i/>
          <w:iCs/>
          <w:color w:val="000000"/>
        </w:rPr>
        <w:t>institutional capacity</w:t>
      </w:r>
      <w:r w:rsidRPr="00251E73">
        <w:rPr>
          <w:i/>
          <w:color w:val="000000"/>
        </w:rPr>
        <w:t xml:space="preserve">) </w:t>
      </w:r>
      <w:r w:rsidRPr="00251E73">
        <w:rPr>
          <w:color w:val="000000"/>
        </w:rPr>
        <w:t xml:space="preserve">dan </w:t>
      </w:r>
      <w:r w:rsidR="00794B63">
        <w:rPr>
          <w:color w:val="000000"/>
        </w:rPr>
        <w:t xml:space="preserve">komitmen </w:t>
      </w:r>
      <w:r w:rsidRPr="00251E73">
        <w:rPr>
          <w:color w:val="000000"/>
        </w:rPr>
        <w:t xml:space="preserve">terhadap </w:t>
      </w:r>
      <w:r w:rsidRPr="00973BEE">
        <w:rPr>
          <w:color w:val="000000"/>
        </w:rPr>
        <w:t>efektivitas program pendidikan</w:t>
      </w:r>
      <w:r w:rsidRPr="00251E73">
        <w:rPr>
          <w:b/>
          <w:color w:val="000000"/>
        </w:rPr>
        <w:t xml:space="preserve"> </w:t>
      </w:r>
      <w:r w:rsidRPr="00251E73">
        <w:rPr>
          <w:i/>
          <w:color w:val="000000"/>
        </w:rPr>
        <w:t>(</w:t>
      </w:r>
      <w:r w:rsidR="00BD0456" w:rsidRPr="00251E73">
        <w:rPr>
          <w:i/>
          <w:iCs/>
          <w:color w:val="000000"/>
        </w:rPr>
        <w:t>educational effectiveness</w:t>
      </w:r>
      <w:r w:rsidRPr="00251E73">
        <w:rPr>
          <w:i/>
          <w:color w:val="000000"/>
        </w:rPr>
        <w:t>)</w:t>
      </w:r>
      <w:r w:rsidR="00794B63">
        <w:rPr>
          <w:i/>
          <w:color w:val="000000"/>
        </w:rPr>
        <w:t>,</w:t>
      </w:r>
      <w:r w:rsidR="00794B63" w:rsidRPr="00794B63">
        <w:rPr>
          <w:color w:val="000000"/>
        </w:rPr>
        <w:t xml:space="preserve"> yang</w:t>
      </w:r>
      <w:r w:rsidR="00794B63">
        <w:rPr>
          <w:color w:val="000000"/>
        </w:rPr>
        <w:t xml:space="preserve"> dikemas dalam tujuh standar akreditasi</w:t>
      </w:r>
      <w:r w:rsidR="008F13FF" w:rsidRPr="00251E73">
        <w:rPr>
          <w:color w:val="000000"/>
        </w:rPr>
        <w:t>, yaitu:</w:t>
      </w:r>
      <w:r w:rsidRPr="00251E73">
        <w:rPr>
          <w:color w:val="000000"/>
        </w:rPr>
        <w:t xml:space="preserve"> </w:t>
      </w:r>
    </w:p>
    <w:p w:rsidR="00015BE6" w:rsidRPr="00251E73" w:rsidRDefault="00015BE6" w:rsidP="00F96F21">
      <w:pPr>
        <w:ind w:firstLine="720"/>
        <w:rPr>
          <w:color w:val="000000"/>
        </w:rPr>
      </w:pPr>
    </w:p>
    <w:p w:rsidR="00794B63" w:rsidRDefault="00794B63" w:rsidP="00794B63">
      <w:pPr>
        <w:pStyle w:val="BodyTextIndent"/>
        <w:autoSpaceDE/>
        <w:autoSpaceDN/>
        <w:adjustRightInd/>
        <w:spacing w:after="120"/>
        <w:ind w:left="2160" w:hanging="1440"/>
        <w:rPr>
          <w:b w:val="0"/>
          <w:color w:val="000000"/>
          <w:sz w:val="24"/>
          <w:szCs w:val="24"/>
          <w:lang w:val="id-ID"/>
        </w:rPr>
      </w:pPr>
      <w:r w:rsidRPr="00107F00">
        <w:rPr>
          <w:b w:val="0"/>
          <w:color w:val="000000"/>
          <w:sz w:val="24"/>
          <w:szCs w:val="24"/>
          <w:lang w:val="id-ID"/>
        </w:rPr>
        <w:t>Standar 1.</w:t>
      </w:r>
      <w:r>
        <w:rPr>
          <w:b w:val="0"/>
          <w:color w:val="000000"/>
          <w:sz w:val="24"/>
          <w:szCs w:val="24"/>
          <w:lang w:val="id-ID"/>
        </w:rPr>
        <w:t xml:space="preserve">     Visi</w:t>
      </w:r>
      <w:r w:rsidR="00B05771">
        <w:rPr>
          <w:b w:val="0"/>
          <w:color w:val="000000"/>
          <w:sz w:val="24"/>
          <w:szCs w:val="24"/>
          <w:lang w:val="en-US"/>
        </w:rPr>
        <w:t>,</w:t>
      </w:r>
      <w:r w:rsidR="00C661D6">
        <w:rPr>
          <w:b w:val="0"/>
          <w:color w:val="000000"/>
          <w:sz w:val="24"/>
          <w:szCs w:val="24"/>
          <w:lang w:val="en-US"/>
        </w:rPr>
        <w:t xml:space="preserve"> </w:t>
      </w:r>
      <w:r w:rsidR="00B05771">
        <w:rPr>
          <w:b w:val="0"/>
          <w:color w:val="000000"/>
          <w:sz w:val="24"/>
          <w:szCs w:val="24"/>
          <w:lang w:val="en-US"/>
        </w:rPr>
        <w:t>misi, tujuan dan sasaran, serta strategi pencapaian</w:t>
      </w:r>
      <w:r>
        <w:rPr>
          <w:b w:val="0"/>
          <w:color w:val="000000"/>
          <w:sz w:val="24"/>
          <w:szCs w:val="24"/>
          <w:lang w:val="id-ID"/>
        </w:rPr>
        <w:t xml:space="preserve"> </w:t>
      </w:r>
    </w:p>
    <w:p w:rsidR="00794B63" w:rsidRPr="00B05771" w:rsidRDefault="00794B63" w:rsidP="00B05771">
      <w:pPr>
        <w:pStyle w:val="BodyTextIndent"/>
        <w:autoSpaceDE/>
        <w:autoSpaceDN/>
        <w:adjustRightInd/>
        <w:spacing w:after="120"/>
        <w:ind w:left="2160" w:hanging="1440"/>
        <w:jc w:val="left"/>
        <w:rPr>
          <w:b w:val="0"/>
          <w:color w:val="000000"/>
          <w:sz w:val="24"/>
          <w:szCs w:val="24"/>
          <w:lang w:val="en-US"/>
        </w:rPr>
      </w:pPr>
      <w:r>
        <w:rPr>
          <w:b w:val="0"/>
          <w:color w:val="000000"/>
          <w:sz w:val="24"/>
          <w:szCs w:val="24"/>
          <w:lang w:val="id-ID"/>
        </w:rPr>
        <w:t>Standar 2.     Tata</w:t>
      </w:r>
      <w:r w:rsidR="00B05771">
        <w:rPr>
          <w:b w:val="0"/>
          <w:color w:val="000000"/>
          <w:sz w:val="24"/>
          <w:szCs w:val="24"/>
          <w:lang w:val="en-US"/>
        </w:rPr>
        <w:t xml:space="preserve"> </w:t>
      </w:r>
      <w:r>
        <w:rPr>
          <w:b w:val="0"/>
          <w:color w:val="000000"/>
          <w:sz w:val="24"/>
          <w:szCs w:val="24"/>
          <w:lang w:val="id-ID"/>
        </w:rPr>
        <w:t>pamong</w:t>
      </w:r>
      <w:r w:rsidR="00B05771">
        <w:rPr>
          <w:b w:val="0"/>
          <w:color w:val="000000"/>
          <w:sz w:val="24"/>
          <w:szCs w:val="24"/>
          <w:lang w:val="en-US"/>
        </w:rPr>
        <w:t xml:space="preserve">, </w:t>
      </w:r>
      <w:r>
        <w:rPr>
          <w:b w:val="0"/>
          <w:color w:val="000000"/>
          <w:sz w:val="24"/>
          <w:szCs w:val="24"/>
          <w:lang w:val="id-ID"/>
        </w:rPr>
        <w:t xml:space="preserve"> </w:t>
      </w:r>
      <w:r w:rsidR="00B05771">
        <w:rPr>
          <w:b w:val="0"/>
          <w:color w:val="000000"/>
          <w:sz w:val="24"/>
          <w:szCs w:val="24"/>
          <w:lang w:val="en-US"/>
        </w:rPr>
        <w:t>k</w:t>
      </w:r>
      <w:r w:rsidRPr="00107F00">
        <w:rPr>
          <w:b w:val="0"/>
          <w:color w:val="000000"/>
          <w:sz w:val="24"/>
          <w:szCs w:val="24"/>
          <w:lang w:val="id-ID"/>
        </w:rPr>
        <w:t>epemimpinan</w:t>
      </w:r>
      <w:r w:rsidR="00B05771">
        <w:rPr>
          <w:b w:val="0"/>
          <w:color w:val="000000"/>
          <w:sz w:val="24"/>
          <w:szCs w:val="24"/>
          <w:lang w:val="en-US"/>
        </w:rPr>
        <w:t>, sistem pengelolaan, dan penjaminan mutu</w:t>
      </w:r>
    </w:p>
    <w:p w:rsidR="00794B63" w:rsidRPr="00107F00" w:rsidRDefault="00794B63" w:rsidP="00794B63">
      <w:pPr>
        <w:pStyle w:val="BodyTextIndent"/>
        <w:autoSpaceDE/>
        <w:autoSpaceDN/>
        <w:adjustRightInd/>
        <w:spacing w:after="120"/>
        <w:ind w:left="2160" w:hanging="1440"/>
        <w:rPr>
          <w:b w:val="0"/>
          <w:color w:val="000000"/>
          <w:sz w:val="24"/>
          <w:szCs w:val="24"/>
          <w:lang w:val="id-ID"/>
        </w:rPr>
      </w:pPr>
      <w:r w:rsidRPr="00107F00">
        <w:rPr>
          <w:b w:val="0"/>
          <w:color w:val="000000"/>
          <w:sz w:val="24"/>
          <w:szCs w:val="24"/>
          <w:lang w:val="id-ID"/>
        </w:rPr>
        <w:t xml:space="preserve">Standar </w:t>
      </w:r>
      <w:r>
        <w:rPr>
          <w:b w:val="0"/>
          <w:color w:val="000000"/>
          <w:sz w:val="24"/>
          <w:szCs w:val="24"/>
          <w:lang w:val="id-ID"/>
        </w:rPr>
        <w:t>3</w:t>
      </w:r>
      <w:r w:rsidR="00B05771">
        <w:rPr>
          <w:b w:val="0"/>
          <w:color w:val="000000"/>
          <w:sz w:val="24"/>
          <w:szCs w:val="24"/>
          <w:lang w:val="id-ID"/>
        </w:rPr>
        <w:t xml:space="preserve">.     </w:t>
      </w:r>
      <w:r w:rsidR="00B05771">
        <w:rPr>
          <w:b w:val="0"/>
          <w:color w:val="000000"/>
          <w:sz w:val="24"/>
          <w:szCs w:val="24"/>
          <w:lang w:val="en-US"/>
        </w:rPr>
        <w:t>M</w:t>
      </w:r>
      <w:r w:rsidR="00B05771">
        <w:rPr>
          <w:b w:val="0"/>
          <w:color w:val="000000"/>
          <w:sz w:val="24"/>
          <w:szCs w:val="24"/>
          <w:lang w:val="id-ID"/>
        </w:rPr>
        <w:t xml:space="preserve">ahasiswa dan </w:t>
      </w:r>
      <w:r w:rsidR="00B05771">
        <w:rPr>
          <w:b w:val="0"/>
          <w:color w:val="000000"/>
          <w:sz w:val="24"/>
          <w:szCs w:val="24"/>
          <w:lang w:val="en-US"/>
        </w:rPr>
        <w:t>l</w:t>
      </w:r>
      <w:r>
        <w:rPr>
          <w:b w:val="0"/>
          <w:color w:val="000000"/>
          <w:sz w:val="24"/>
          <w:szCs w:val="24"/>
          <w:lang w:val="id-ID"/>
        </w:rPr>
        <w:t>ulusan</w:t>
      </w:r>
      <w:r w:rsidRPr="00107F00">
        <w:rPr>
          <w:b w:val="0"/>
          <w:color w:val="000000"/>
          <w:sz w:val="24"/>
          <w:szCs w:val="24"/>
          <w:lang w:val="id-ID"/>
        </w:rPr>
        <w:t xml:space="preserve"> </w:t>
      </w:r>
    </w:p>
    <w:p w:rsidR="00794B63" w:rsidRPr="00107F00" w:rsidRDefault="00794B63" w:rsidP="00794B63">
      <w:pPr>
        <w:pStyle w:val="BodyTextIndent"/>
        <w:autoSpaceDE/>
        <w:autoSpaceDN/>
        <w:adjustRightInd/>
        <w:spacing w:after="120"/>
        <w:ind w:left="2160" w:hanging="1440"/>
        <w:rPr>
          <w:b w:val="0"/>
          <w:color w:val="000000"/>
          <w:sz w:val="24"/>
          <w:szCs w:val="24"/>
          <w:lang w:val="id-ID"/>
        </w:rPr>
      </w:pPr>
      <w:r w:rsidRPr="00107F00">
        <w:rPr>
          <w:b w:val="0"/>
          <w:color w:val="000000"/>
          <w:sz w:val="24"/>
          <w:szCs w:val="24"/>
          <w:lang w:val="id-ID"/>
        </w:rPr>
        <w:t xml:space="preserve">Standar </w:t>
      </w:r>
      <w:r>
        <w:rPr>
          <w:b w:val="0"/>
          <w:color w:val="000000"/>
          <w:sz w:val="24"/>
          <w:szCs w:val="24"/>
          <w:lang w:val="id-ID"/>
        </w:rPr>
        <w:t>4</w:t>
      </w:r>
      <w:r w:rsidRPr="00107F00">
        <w:rPr>
          <w:b w:val="0"/>
          <w:color w:val="000000"/>
          <w:sz w:val="24"/>
          <w:szCs w:val="24"/>
          <w:lang w:val="id-ID"/>
        </w:rPr>
        <w:t xml:space="preserve">.     Sumber daya manusia </w:t>
      </w:r>
    </w:p>
    <w:p w:rsidR="00B05771" w:rsidRDefault="00794B63" w:rsidP="00794B63">
      <w:pPr>
        <w:pStyle w:val="BodyTextIndent"/>
        <w:autoSpaceDE/>
        <w:autoSpaceDN/>
        <w:adjustRightInd/>
        <w:spacing w:after="120"/>
        <w:ind w:left="2160" w:hanging="1440"/>
        <w:jc w:val="left"/>
        <w:rPr>
          <w:b w:val="0"/>
          <w:color w:val="000000"/>
          <w:sz w:val="24"/>
          <w:szCs w:val="24"/>
          <w:lang w:val="en-US"/>
        </w:rPr>
      </w:pPr>
      <w:r w:rsidRPr="005270CC">
        <w:rPr>
          <w:b w:val="0"/>
          <w:color w:val="000000"/>
          <w:sz w:val="24"/>
          <w:szCs w:val="24"/>
          <w:lang w:val="id-ID"/>
        </w:rPr>
        <w:t xml:space="preserve">Standar 5.     </w:t>
      </w:r>
      <w:r w:rsidR="00B05771">
        <w:rPr>
          <w:b w:val="0"/>
          <w:color w:val="000000"/>
          <w:sz w:val="24"/>
          <w:szCs w:val="24"/>
          <w:lang w:val="en-US"/>
        </w:rPr>
        <w:t>Kurikulum, pembelajaran, dan suasana akademik</w:t>
      </w:r>
    </w:p>
    <w:p w:rsidR="00794B63" w:rsidRPr="003B04FE" w:rsidRDefault="00794B63" w:rsidP="00646095">
      <w:pPr>
        <w:pStyle w:val="BodyTextIndent"/>
        <w:autoSpaceDE/>
        <w:autoSpaceDN/>
        <w:adjustRightInd/>
        <w:spacing w:after="120"/>
        <w:ind w:left="2160" w:hanging="1440"/>
        <w:jc w:val="left"/>
        <w:rPr>
          <w:b w:val="0"/>
          <w:color w:val="000000"/>
          <w:sz w:val="24"/>
          <w:szCs w:val="24"/>
          <w:lang w:val="id-ID"/>
        </w:rPr>
      </w:pPr>
      <w:r w:rsidRPr="003B04FE">
        <w:rPr>
          <w:b w:val="0"/>
          <w:color w:val="000000"/>
          <w:sz w:val="24"/>
          <w:szCs w:val="24"/>
          <w:lang w:val="id-ID"/>
        </w:rPr>
        <w:t xml:space="preserve">Standar 6.     </w:t>
      </w:r>
      <w:r w:rsidRPr="003B04FE">
        <w:rPr>
          <w:b w:val="0"/>
          <w:color w:val="000000"/>
          <w:sz w:val="24"/>
          <w:szCs w:val="24"/>
        </w:rPr>
        <w:t>Pe</w:t>
      </w:r>
      <w:r w:rsidR="00646095">
        <w:rPr>
          <w:b w:val="0"/>
          <w:color w:val="000000"/>
          <w:sz w:val="24"/>
          <w:szCs w:val="24"/>
        </w:rPr>
        <w:t>mbiayaan, s</w:t>
      </w:r>
      <w:r w:rsidRPr="003B04FE">
        <w:rPr>
          <w:b w:val="0"/>
          <w:color w:val="000000"/>
          <w:sz w:val="24"/>
          <w:szCs w:val="24"/>
        </w:rPr>
        <w:t>arana</w:t>
      </w:r>
      <w:r w:rsidR="00646095">
        <w:rPr>
          <w:b w:val="0"/>
          <w:color w:val="000000"/>
          <w:sz w:val="24"/>
          <w:szCs w:val="24"/>
        </w:rPr>
        <w:t xml:space="preserve"> dan p</w:t>
      </w:r>
      <w:r w:rsidRPr="003B04FE">
        <w:rPr>
          <w:b w:val="0"/>
          <w:color w:val="000000"/>
          <w:sz w:val="24"/>
          <w:szCs w:val="24"/>
        </w:rPr>
        <w:t>rasarana</w:t>
      </w:r>
      <w:r w:rsidR="00646095">
        <w:rPr>
          <w:b w:val="0"/>
          <w:color w:val="000000"/>
          <w:sz w:val="24"/>
          <w:szCs w:val="24"/>
        </w:rPr>
        <w:t>, serta sistem informasi</w:t>
      </w:r>
    </w:p>
    <w:p w:rsidR="00794B63" w:rsidRPr="003B04FE" w:rsidRDefault="00794B63" w:rsidP="00794B63">
      <w:pPr>
        <w:pStyle w:val="BodyTextIndent"/>
        <w:autoSpaceDE/>
        <w:autoSpaceDN/>
        <w:adjustRightInd/>
        <w:spacing w:after="120"/>
        <w:ind w:left="2160" w:hanging="1440"/>
        <w:jc w:val="left"/>
        <w:rPr>
          <w:b w:val="0"/>
          <w:sz w:val="24"/>
          <w:szCs w:val="24"/>
        </w:rPr>
      </w:pPr>
      <w:r w:rsidRPr="003B04FE">
        <w:rPr>
          <w:b w:val="0"/>
          <w:color w:val="000000"/>
          <w:sz w:val="24"/>
          <w:szCs w:val="24"/>
          <w:lang w:val="id-ID"/>
        </w:rPr>
        <w:t xml:space="preserve">Standar 7.     </w:t>
      </w:r>
      <w:r w:rsidR="00646095">
        <w:rPr>
          <w:b w:val="0"/>
          <w:color w:val="000000"/>
          <w:sz w:val="24"/>
          <w:szCs w:val="24"/>
          <w:lang w:val="en-US"/>
        </w:rPr>
        <w:t>Penelitian</w:t>
      </w:r>
      <w:r w:rsidR="003E2614">
        <w:rPr>
          <w:b w:val="0"/>
          <w:color w:val="000000"/>
          <w:sz w:val="24"/>
          <w:szCs w:val="24"/>
          <w:lang w:val="id-ID"/>
        </w:rPr>
        <w:t>,</w:t>
      </w:r>
      <w:r w:rsidR="00646095">
        <w:rPr>
          <w:b w:val="0"/>
          <w:color w:val="000000"/>
          <w:sz w:val="24"/>
          <w:szCs w:val="24"/>
          <w:lang w:val="en-US"/>
        </w:rPr>
        <w:t xml:space="preserve"> pelayanan/pengabdian kepada masyarakat, dan </w:t>
      </w:r>
      <w:r w:rsidR="0002650E">
        <w:rPr>
          <w:b w:val="0"/>
          <w:color w:val="000000"/>
          <w:sz w:val="24"/>
          <w:szCs w:val="24"/>
          <w:lang w:val="en-US"/>
        </w:rPr>
        <w:t>kerjasama</w:t>
      </w:r>
    </w:p>
    <w:p w:rsidR="002518E6" w:rsidRPr="00330B37" w:rsidRDefault="008F13FF" w:rsidP="00EB68B3">
      <w:pPr>
        <w:pStyle w:val="Heading3"/>
        <w:ind w:left="0" w:firstLine="0"/>
        <w:rPr>
          <w:b w:val="0"/>
          <w:lang w:val="id-ID"/>
        </w:rPr>
      </w:pPr>
      <w:bookmarkStart w:id="11" w:name="_Toc298580304"/>
      <w:proofErr w:type="gramStart"/>
      <w:r w:rsidRPr="00465A1F">
        <w:rPr>
          <w:b w:val="0"/>
        </w:rPr>
        <w:t>Asesmen kinerja perguruan tinggi didasarkan pada pemenuhan tuntutan standar akreditasi.</w:t>
      </w:r>
      <w:proofErr w:type="gramEnd"/>
      <w:r w:rsidRPr="00465A1F">
        <w:rPr>
          <w:b w:val="0"/>
        </w:rPr>
        <w:t xml:space="preserve"> Dokumen akreditasi perguruan tinggi yang dapat diproses harus telah memenuhi persyaratan awal (eligibilitas) yang ditandai dengan adanya izin</w:t>
      </w:r>
      <w:r w:rsidR="00646095" w:rsidRPr="00465A1F">
        <w:rPr>
          <w:b w:val="0"/>
        </w:rPr>
        <w:t xml:space="preserve"> yang sah dan berlaku dalam</w:t>
      </w:r>
      <w:r w:rsidRPr="00465A1F">
        <w:rPr>
          <w:b w:val="0"/>
        </w:rPr>
        <w:t xml:space="preserve"> penyelenggaraan perguruan </w:t>
      </w:r>
      <w:r w:rsidR="00646095" w:rsidRPr="00465A1F">
        <w:rPr>
          <w:b w:val="0"/>
        </w:rPr>
        <w:t>tinggi dari pejabat yang berwe</w:t>
      </w:r>
      <w:r w:rsidRPr="00465A1F">
        <w:rPr>
          <w:b w:val="0"/>
        </w:rPr>
        <w:t>nang; memiliki  anggaran dasar dan anggaran rumah tangga/statuta dan dokumen-dokumen rencana strategis atau  rencana induk pengembangan yang menunjukkan dengan jelas visi, misi, tujuan dan sasaran perguruan tinggi; nilai-nilai dasar yang dianut dan berbagai aspek mengenai organisasi dan pengelolaan pergur</w:t>
      </w:r>
      <w:r w:rsidR="00F73660" w:rsidRPr="00465A1F">
        <w:rPr>
          <w:b w:val="0"/>
        </w:rPr>
        <w:t>u</w:t>
      </w:r>
      <w:r w:rsidRPr="00465A1F">
        <w:rPr>
          <w:b w:val="0"/>
        </w:rPr>
        <w:t xml:space="preserve">an tinggi, proses </w:t>
      </w:r>
      <w:r w:rsidRPr="00330B37">
        <w:rPr>
          <w:b w:val="0"/>
        </w:rPr>
        <w:t xml:space="preserve">pengambilan keputusan penyelenggaraan program; sistem jaminan mutu; serta </w:t>
      </w:r>
      <w:r w:rsidR="002518E6" w:rsidRPr="00330B37">
        <w:rPr>
          <w:b w:val="0"/>
          <w:lang w:val="id-ID"/>
        </w:rPr>
        <w:t>memiliki sejumlah program studi terakreditasi.</w:t>
      </w:r>
      <w:bookmarkEnd w:id="11"/>
    </w:p>
    <w:p w:rsidR="002518E6" w:rsidRPr="00465A1F" w:rsidRDefault="002518E6" w:rsidP="00EB68B3">
      <w:pPr>
        <w:pStyle w:val="Heading3"/>
        <w:ind w:left="0" w:firstLine="0"/>
        <w:rPr>
          <w:b w:val="0"/>
          <w:color w:val="002060"/>
          <w:lang w:val="id-ID"/>
        </w:rPr>
      </w:pPr>
    </w:p>
    <w:p w:rsidR="008F13FF" w:rsidRPr="00330B37" w:rsidRDefault="008F13FF" w:rsidP="008F13FF">
      <w:pPr>
        <w:rPr>
          <w:lang w:val="id-ID"/>
        </w:rPr>
      </w:pPr>
      <w:r w:rsidRPr="00330B37">
        <w:t>Deskripsi setiap standar akreditasi</w:t>
      </w:r>
      <w:r w:rsidR="00330B37" w:rsidRPr="00330B37">
        <w:rPr>
          <w:lang w:val="id-ID"/>
        </w:rPr>
        <w:t xml:space="preserve"> disajikan pada Buku II: Standar dan Prosedur.</w:t>
      </w:r>
    </w:p>
    <w:p w:rsidR="000D411F" w:rsidRPr="00DD5A11" w:rsidRDefault="000D411F" w:rsidP="000D411F">
      <w:pPr>
        <w:rPr>
          <w:color w:val="FF0000"/>
        </w:rPr>
      </w:pPr>
    </w:p>
    <w:p w:rsidR="00F96F21" w:rsidRPr="00251E73" w:rsidRDefault="00330B37" w:rsidP="009B4192">
      <w:pPr>
        <w:pStyle w:val="Heading2"/>
        <w:rPr>
          <w:color w:val="000000"/>
        </w:rPr>
      </w:pPr>
      <w:bookmarkStart w:id="12" w:name="_Toc298580305"/>
      <w:r>
        <w:rPr>
          <w:color w:val="000000"/>
          <w:lang w:val="id-ID"/>
        </w:rPr>
        <w:t>B</w:t>
      </w:r>
      <w:commentRangeStart w:id="13"/>
      <w:r w:rsidR="00F96F21" w:rsidRPr="00251E73">
        <w:rPr>
          <w:color w:val="000000"/>
        </w:rPr>
        <w:t>. Instrumen Akreditasi Institusi Perguruan Tinggi</w:t>
      </w:r>
      <w:commentRangeEnd w:id="13"/>
      <w:r w:rsidR="00B86944">
        <w:rPr>
          <w:rStyle w:val="CommentReference"/>
          <w:b w:val="0"/>
          <w:bCs w:val="0"/>
        </w:rPr>
        <w:commentReference w:id="13"/>
      </w:r>
      <w:bookmarkEnd w:id="12"/>
    </w:p>
    <w:p w:rsidR="00F96F21" w:rsidRPr="00251E73" w:rsidRDefault="00F96F21" w:rsidP="00F96F21">
      <w:pPr>
        <w:ind w:right="2189"/>
        <w:jc w:val="left"/>
        <w:rPr>
          <w:color w:val="000000"/>
        </w:rPr>
      </w:pPr>
    </w:p>
    <w:p w:rsidR="00F96F21" w:rsidRPr="00251E73" w:rsidRDefault="00F96F21" w:rsidP="00EB68B3">
      <w:pPr>
        <w:rPr>
          <w:color w:val="000000"/>
        </w:rPr>
      </w:pPr>
      <w:r w:rsidRPr="00251E73">
        <w:rPr>
          <w:color w:val="000000"/>
        </w:rPr>
        <w:t xml:space="preserve">Instrumen yang digunakan dalam proses </w:t>
      </w:r>
      <w:r w:rsidR="00381484" w:rsidRPr="00251E73">
        <w:rPr>
          <w:color w:val="000000"/>
        </w:rPr>
        <w:t>akreditasi perguruan</w:t>
      </w:r>
      <w:r w:rsidRPr="00251E73">
        <w:rPr>
          <w:color w:val="000000"/>
        </w:rPr>
        <w:t xml:space="preserve"> tinggi dikembangkan berdasarkan standar dan parameter seperti dijelaskan dalam Bagian A dari </w:t>
      </w:r>
      <w:proofErr w:type="gramStart"/>
      <w:r w:rsidRPr="00251E73">
        <w:rPr>
          <w:color w:val="000000"/>
        </w:rPr>
        <w:t>bab</w:t>
      </w:r>
      <w:proofErr w:type="gramEnd"/>
      <w:r w:rsidRPr="00251E73">
        <w:rPr>
          <w:color w:val="000000"/>
        </w:rPr>
        <w:t xml:space="preserve"> ini. </w:t>
      </w:r>
      <w:proofErr w:type="gramStart"/>
      <w:r w:rsidRPr="00251E73">
        <w:rPr>
          <w:color w:val="000000"/>
        </w:rPr>
        <w:t xml:space="preserve">Data, informasi dan penjelasan setiap standar dan parameter yang diminta dalam rangka </w:t>
      </w:r>
      <w:r w:rsidR="00B211A0" w:rsidRPr="00251E73">
        <w:rPr>
          <w:color w:val="000000"/>
        </w:rPr>
        <w:t>akreditasi perguruan</w:t>
      </w:r>
      <w:r w:rsidRPr="00251E73">
        <w:rPr>
          <w:color w:val="000000"/>
        </w:rPr>
        <w:t xml:space="preserve"> tinggi dirumuskan dan </w:t>
      </w:r>
      <w:r w:rsidR="00B211A0" w:rsidRPr="00251E73">
        <w:rPr>
          <w:color w:val="000000"/>
        </w:rPr>
        <w:t>disajikan oleh perguruan</w:t>
      </w:r>
      <w:r w:rsidRPr="00251E73">
        <w:rPr>
          <w:color w:val="000000"/>
        </w:rPr>
        <w:t xml:space="preserve"> tinggi dalam instrumen yang berbentuk </w:t>
      </w:r>
      <w:r w:rsidR="007311A0">
        <w:rPr>
          <w:color w:val="000000"/>
          <w:lang w:val="id-ID"/>
        </w:rPr>
        <w:t xml:space="preserve">borang dan </w:t>
      </w:r>
      <w:r w:rsidR="00090B8E">
        <w:rPr>
          <w:color w:val="000000"/>
          <w:lang w:val="id-ID"/>
        </w:rPr>
        <w:t xml:space="preserve">laporan </w:t>
      </w:r>
      <w:r w:rsidR="007311A0">
        <w:rPr>
          <w:color w:val="000000"/>
          <w:lang w:val="id-ID"/>
        </w:rPr>
        <w:t>evaluasi diri</w:t>
      </w:r>
      <w:r w:rsidRPr="00251E73">
        <w:rPr>
          <w:color w:val="000000"/>
        </w:rPr>
        <w:t>.</w:t>
      </w:r>
      <w:proofErr w:type="gramEnd"/>
      <w:r w:rsidRPr="00251E73">
        <w:rPr>
          <w:color w:val="000000"/>
        </w:rPr>
        <w:t xml:space="preserve"> </w:t>
      </w:r>
      <w:r w:rsidR="007311A0">
        <w:rPr>
          <w:color w:val="000000"/>
          <w:lang w:val="id-ID"/>
        </w:rPr>
        <w:t>Borang adalah</w:t>
      </w:r>
      <w:r w:rsidR="007311A0" w:rsidRPr="00251E73">
        <w:rPr>
          <w:color w:val="000000"/>
        </w:rPr>
        <w:t xml:space="preserve"> instrumen akreditasi yang berupa </w:t>
      </w:r>
      <w:r w:rsidR="007311A0" w:rsidRPr="00251E73">
        <w:rPr>
          <w:color w:val="000000"/>
        </w:rPr>
        <w:lastRenderedPageBreak/>
        <w:t xml:space="preserve">formulir yang berisikan  data dan informasi yang digunakan untuk mengevaluasi dan menilai mutu suatu </w:t>
      </w:r>
      <w:r w:rsidR="007311A0">
        <w:rPr>
          <w:color w:val="000000"/>
          <w:lang w:val="id-ID"/>
        </w:rPr>
        <w:t xml:space="preserve">perguruan tinggi. </w:t>
      </w:r>
    </w:p>
    <w:p w:rsidR="00F96F21" w:rsidRDefault="00F96F21" w:rsidP="0039505E">
      <w:pPr>
        <w:ind w:firstLine="540"/>
        <w:rPr>
          <w:color w:val="000000"/>
          <w:lang w:val="id-ID"/>
        </w:rPr>
      </w:pPr>
    </w:p>
    <w:p w:rsidR="007311A0" w:rsidRPr="00251E73" w:rsidRDefault="007311A0" w:rsidP="007311A0">
      <w:pPr>
        <w:ind w:firstLine="27"/>
        <w:rPr>
          <w:color w:val="000000"/>
        </w:rPr>
      </w:pPr>
      <w:r w:rsidRPr="007311A0">
        <w:rPr>
          <w:bCs/>
          <w:color w:val="000000"/>
          <w:lang w:val="id-ID"/>
        </w:rPr>
        <w:t>E</w:t>
      </w:r>
      <w:r w:rsidRPr="007311A0">
        <w:rPr>
          <w:bCs/>
          <w:color w:val="000000"/>
        </w:rPr>
        <w:t>valuasi-diri</w:t>
      </w:r>
      <w:r w:rsidRPr="007311A0">
        <w:rPr>
          <w:color w:val="000000"/>
        </w:rPr>
        <w:t xml:space="preserve"> adalah</w:t>
      </w:r>
      <w:r w:rsidRPr="00251E73">
        <w:rPr>
          <w:color w:val="000000"/>
        </w:rPr>
        <w:t xml:space="preserve"> proses</w:t>
      </w:r>
      <w:r>
        <w:rPr>
          <w:color w:val="000000"/>
        </w:rPr>
        <w:t xml:space="preserve"> yang dilakukan oleh suatu institusi</w:t>
      </w:r>
      <w:r w:rsidRPr="00251E73">
        <w:rPr>
          <w:color w:val="000000"/>
        </w:rPr>
        <w:t xml:space="preserve"> atau program untuk menilai secara kritis keadaan dan kinerja diri sendiri. </w:t>
      </w:r>
      <w:proofErr w:type="gramStart"/>
      <w:r w:rsidRPr="00251E73">
        <w:rPr>
          <w:color w:val="000000"/>
        </w:rPr>
        <w:t>Hasil evaluasi-diri digunakan untuk memperbaiki mutu kinerja dan produk institusi dan program studi.</w:t>
      </w:r>
      <w:proofErr w:type="gramEnd"/>
      <w:r w:rsidRPr="00251E73">
        <w:rPr>
          <w:color w:val="000000"/>
        </w:rPr>
        <w:t xml:space="preserve">  </w:t>
      </w:r>
      <w:proofErr w:type="gramStart"/>
      <w:r w:rsidRPr="00251E73">
        <w:rPr>
          <w:color w:val="000000"/>
        </w:rPr>
        <w:t>Laporan evaluasi diri merupakan bahan untuk akreditasi.</w:t>
      </w:r>
      <w:proofErr w:type="gramEnd"/>
      <w:r w:rsidRPr="00251E73">
        <w:rPr>
          <w:color w:val="000000"/>
        </w:rPr>
        <w:t xml:space="preserve"> </w:t>
      </w:r>
    </w:p>
    <w:p w:rsidR="007311A0" w:rsidRDefault="007311A0" w:rsidP="007311A0">
      <w:pPr>
        <w:rPr>
          <w:color w:val="000000"/>
          <w:lang w:val="id-ID"/>
        </w:rPr>
      </w:pPr>
    </w:p>
    <w:p w:rsidR="00F96F21" w:rsidRPr="00330B37" w:rsidRDefault="0039505E" w:rsidP="00EB68B3">
      <w:pPr>
        <w:autoSpaceDE w:val="0"/>
        <w:autoSpaceDN w:val="0"/>
        <w:adjustRightInd w:val="0"/>
        <w:rPr>
          <w:b/>
          <w:bCs/>
          <w:sz w:val="32"/>
        </w:rPr>
      </w:pPr>
      <w:r w:rsidRPr="00330B37">
        <w:t>P</w:t>
      </w:r>
      <w:r w:rsidR="00F96F21" w:rsidRPr="00330B37">
        <w:t>erguruan tinggi mendeskripsikan dan menganalisis semua indikator dalam konteks keseluruhan standar akreditasi dengan memperhatikan dimensi mutu</w:t>
      </w:r>
      <w:r w:rsidR="00465A1F" w:rsidRPr="00330B37">
        <w:rPr>
          <w:lang w:val="id-ID"/>
        </w:rPr>
        <w:t xml:space="preserve"> </w:t>
      </w:r>
      <w:r w:rsidR="00F96F21" w:rsidRPr="00330B37">
        <w:t xml:space="preserve">yaitu: </w:t>
      </w:r>
      <w:r w:rsidR="00F96F21" w:rsidRPr="00330B37">
        <w:rPr>
          <w:b/>
        </w:rPr>
        <w:t>relevansi</w:t>
      </w:r>
      <w:r w:rsidR="00F96F21" w:rsidRPr="00330B37">
        <w:t xml:space="preserve"> </w:t>
      </w:r>
      <w:r w:rsidR="00F96F21" w:rsidRPr="00330B37">
        <w:rPr>
          <w:i/>
        </w:rPr>
        <w:t>(relevance)</w:t>
      </w:r>
      <w:r w:rsidR="00F96F21" w:rsidRPr="00330B37">
        <w:t xml:space="preserve">, </w:t>
      </w:r>
      <w:r w:rsidR="00F96F21" w:rsidRPr="00330B37">
        <w:rPr>
          <w:b/>
        </w:rPr>
        <w:t>suasana akademik</w:t>
      </w:r>
      <w:r w:rsidR="00F96F21" w:rsidRPr="00330B37">
        <w:t xml:space="preserve"> </w:t>
      </w:r>
      <w:r w:rsidR="00F96F21" w:rsidRPr="00330B37">
        <w:rPr>
          <w:i/>
        </w:rPr>
        <w:t>(academic atmosphere)</w:t>
      </w:r>
      <w:r w:rsidR="00F96F21" w:rsidRPr="00330B37">
        <w:t xml:space="preserve">, </w:t>
      </w:r>
      <w:r w:rsidR="00F96F21" w:rsidRPr="00330B37">
        <w:rPr>
          <w:b/>
        </w:rPr>
        <w:t>pengelolaan internal dan organisasi</w:t>
      </w:r>
      <w:r w:rsidR="00F96F21" w:rsidRPr="00330B37">
        <w:t xml:space="preserve"> </w:t>
      </w:r>
      <w:r w:rsidR="00F96F21" w:rsidRPr="00330B37">
        <w:rPr>
          <w:i/>
        </w:rPr>
        <w:t>(internal management and organization)</w:t>
      </w:r>
      <w:r w:rsidR="00F96F21" w:rsidRPr="00330B37">
        <w:t xml:space="preserve">, </w:t>
      </w:r>
      <w:r w:rsidR="00F96F21" w:rsidRPr="00330B37">
        <w:rPr>
          <w:b/>
        </w:rPr>
        <w:t>keberlanjutan</w:t>
      </w:r>
      <w:r w:rsidR="00F96F21" w:rsidRPr="00330B37">
        <w:t xml:space="preserve"> </w:t>
      </w:r>
      <w:r w:rsidR="00F96F21" w:rsidRPr="00330B37">
        <w:rPr>
          <w:i/>
        </w:rPr>
        <w:t>(sustainability)</w:t>
      </w:r>
      <w:r w:rsidR="00F96F21" w:rsidRPr="00330B37">
        <w:t xml:space="preserve">, </w:t>
      </w:r>
      <w:r w:rsidR="00F96F21" w:rsidRPr="00330B37">
        <w:rPr>
          <w:b/>
        </w:rPr>
        <w:t>efisiensi</w:t>
      </w:r>
      <w:r w:rsidR="00F96F21" w:rsidRPr="00330B37">
        <w:t xml:space="preserve"> </w:t>
      </w:r>
      <w:r w:rsidR="00F96F21" w:rsidRPr="00330B37">
        <w:rPr>
          <w:i/>
        </w:rPr>
        <w:t>(efficiency)</w:t>
      </w:r>
      <w:r w:rsidR="00F96F21" w:rsidRPr="00330B37">
        <w:t xml:space="preserve">, termasuk produktivitas. </w:t>
      </w:r>
      <w:proofErr w:type="gramStart"/>
      <w:r w:rsidRPr="00330B37">
        <w:t xml:space="preserve">Dimensi tambahannya adalah </w:t>
      </w:r>
      <w:r w:rsidR="00F96F21" w:rsidRPr="00330B37">
        <w:t xml:space="preserve">kepemimpinan </w:t>
      </w:r>
      <w:r w:rsidR="00F96F21" w:rsidRPr="00330B37">
        <w:rPr>
          <w:i/>
        </w:rPr>
        <w:t>(leadership)</w:t>
      </w:r>
      <w:r w:rsidRPr="00330B37">
        <w:t xml:space="preserve">, </w:t>
      </w:r>
      <w:r w:rsidR="00F96F21" w:rsidRPr="00330B37">
        <w:rPr>
          <w:b/>
        </w:rPr>
        <w:t>pemerataan</w:t>
      </w:r>
      <w:r w:rsidR="00F96F21" w:rsidRPr="00330B37">
        <w:t xml:space="preserve"> </w:t>
      </w:r>
      <w:r w:rsidR="00F96F21" w:rsidRPr="00330B37">
        <w:rPr>
          <w:i/>
        </w:rPr>
        <w:t>(equity)</w:t>
      </w:r>
      <w:r w:rsidRPr="00330B37">
        <w:rPr>
          <w:i/>
        </w:rPr>
        <w:t xml:space="preserve">, </w:t>
      </w:r>
      <w:r w:rsidRPr="00330B37">
        <w:t xml:space="preserve">dan </w:t>
      </w:r>
      <w:r w:rsidR="00532D5F" w:rsidRPr="00330B37">
        <w:rPr>
          <w:b/>
        </w:rPr>
        <w:t>tata pamong</w:t>
      </w:r>
      <w:r w:rsidRPr="00330B37">
        <w:t xml:space="preserve"> </w:t>
      </w:r>
      <w:r w:rsidRPr="00330B37">
        <w:rPr>
          <w:i/>
        </w:rPr>
        <w:t>(governance)</w:t>
      </w:r>
      <w:r w:rsidR="00F96F21" w:rsidRPr="00330B37">
        <w:t>.</w:t>
      </w:r>
      <w:proofErr w:type="gramEnd"/>
      <w:r w:rsidR="00F96F21" w:rsidRPr="00330B37">
        <w:t xml:space="preserve"> </w:t>
      </w:r>
    </w:p>
    <w:p w:rsidR="0014684B" w:rsidRPr="00251E73" w:rsidRDefault="0014684B" w:rsidP="0063704D">
      <w:pPr>
        <w:pStyle w:val="Heading3"/>
        <w:ind w:left="0" w:firstLine="0"/>
        <w:rPr>
          <w:color w:val="000000"/>
        </w:rPr>
      </w:pPr>
    </w:p>
    <w:p w:rsidR="00A41CF3" w:rsidRPr="00251E73" w:rsidRDefault="00A41CF3" w:rsidP="00EB68B3">
      <w:pPr>
        <w:rPr>
          <w:color w:val="000000"/>
        </w:rPr>
      </w:pPr>
      <w:proofErr w:type="gramStart"/>
      <w:r w:rsidRPr="00251E73">
        <w:rPr>
          <w:color w:val="000000"/>
        </w:rPr>
        <w:t>Penjelasan dan rincian aspek instrumen ini disajikan dalam buku tersendiri, yaitu Buku III.</w:t>
      </w:r>
      <w:proofErr w:type="gramEnd"/>
    </w:p>
    <w:p w:rsidR="00A41CF3" w:rsidRDefault="00A41CF3" w:rsidP="00A41CF3">
      <w:pPr>
        <w:rPr>
          <w:color w:val="000000"/>
          <w:lang w:val="id-ID"/>
        </w:rPr>
      </w:pPr>
    </w:p>
    <w:p w:rsidR="00465A1F" w:rsidRPr="0002650E" w:rsidRDefault="00465A1F" w:rsidP="00A41CF3">
      <w:pPr>
        <w:rPr>
          <w:color w:val="000000"/>
          <w:lang w:val="id-ID"/>
        </w:rPr>
      </w:pPr>
    </w:p>
    <w:p w:rsidR="00F96F21" w:rsidRPr="00251E73" w:rsidRDefault="009879E8" w:rsidP="009B4192">
      <w:pPr>
        <w:pStyle w:val="Heading2"/>
        <w:rPr>
          <w:color w:val="000000"/>
        </w:rPr>
      </w:pPr>
      <w:bookmarkStart w:id="14" w:name="_Toc298580306"/>
      <w:r>
        <w:rPr>
          <w:color w:val="000000"/>
          <w:lang w:val="id-ID"/>
        </w:rPr>
        <w:t>C</w:t>
      </w:r>
      <w:r w:rsidR="00F96F21" w:rsidRPr="00251E73">
        <w:rPr>
          <w:color w:val="000000"/>
        </w:rPr>
        <w:t>. Kode Etik Akreditasi Institusi Perguruan Tinggi</w:t>
      </w:r>
      <w:bookmarkEnd w:id="14"/>
    </w:p>
    <w:p w:rsidR="00F96F21" w:rsidRPr="00251E73" w:rsidRDefault="00F96F21" w:rsidP="00F96F21">
      <w:pPr>
        <w:tabs>
          <w:tab w:val="left" w:pos="720"/>
        </w:tabs>
        <w:rPr>
          <w:color w:val="000000"/>
        </w:rPr>
      </w:pPr>
    </w:p>
    <w:p w:rsidR="00F96F21" w:rsidRPr="009879E8" w:rsidRDefault="00F96F21" w:rsidP="00EB68B3">
      <w:pPr>
        <w:tabs>
          <w:tab w:val="left" w:pos="720"/>
        </w:tabs>
      </w:pPr>
      <w:r w:rsidRPr="009879E8">
        <w:t xml:space="preserve">Untuk menjaga kelancaran, </w:t>
      </w:r>
      <w:r w:rsidR="00F22E29" w:rsidRPr="009879E8">
        <w:t>objektivitas</w:t>
      </w:r>
      <w:r w:rsidRPr="009879E8">
        <w:t xml:space="preserve"> dan kejujuran dalam pelaksanaan akreditasi  perguruan tinggi, BAN-PT mengembangkan kode etik akreditasi yang perlu dipatuhi oleh semua pihak yang terlibat dalam pe</w:t>
      </w:r>
      <w:r w:rsidR="00651FFB" w:rsidRPr="009879E8">
        <w:rPr>
          <w:lang w:val="id-ID"/>
        </w:rPr>
        <w:t xml:space="preserve">laksanaan </w:t>
      </w:r>
      <w:r w:rsidRPr="009879E8">
        <w:t xml:space="preserve"> akreditasi, yaitu asesor,  perguruan tinggi yang diakreditasi, dan para anggota dan staf sekretariat BAN-PT. Kode etik tersebut berisikan pernyataan dasar filosofis dan kebijakan yang melandasi penyelenggaraan akreditasi; hal-hal yang harus dilakukan </w:t>
      </w:r>
      <w:r w:rsidR="00651FFB" w:rsidRPr="009879E8">
        <w:t xml:space="preserve">dan yang tidak </w:t>
      </w:r>
      <w:r w:rsidR="00651FFB" w:rsidRPr="009879E8">
        <w:rPr>
          <w:lang w:val="id-ID"/>
        </w:rPr>
        <w:t>boleh</w:t>
      </w:r>
      <w:r w:rsidRPr="009879E8">
        <w:t xml:space="preserve"> dilakukan oleh setiap pihak </w:t>
      </w:r>
      <w:r w:rsidR="00465A1F" w:rsidRPr="009879E8">
        <w:t>terkait; serta sanksi terhadap pelanggaran</w:t>
      </w:r>
      <w:r w:rsidRPr="009879E8">
        <w:t xml:space="preserve">nya. </w:t>
      </w:r>
      <w:proofErr w:type="gramStart"/>
      <w:r w:rsidRPr="009879E8">
        <w:t xml:space="preserve">Penjelasan dan rincian kode etik ini </w:t>
      </w:r>
      <w:r w:rsidR="0039505E" w:rsidRPr="009879E8">
        <w:t>berlaku um</w:t>
      </w:r>
      <w:r w:rsidR="0002650E" w:rsidRPr="009879E8">
        <w:t xml:space="preserve">um bagi akreditasi semua </w:t>
      </w:r>
      <w:r w:rsidR="0002650E" w:rsidRPr="009879E8">
        <w:rPr>
          <w:lang w:val="id-ID"/>
        </w:rPr>
        <w:t>jenjang</w:t>
      </w:r>
      <w:r w:rsidR="0039505E" w:rsidRPr="009879E8">
        <w:t xml:space="preserve"> dan jenis </w:t>
      </w:r>
      <w:r w:rsidR="005346BC" w:rsidRPr="009879E8">
        <w:t>perguruan</w:t>
      </w:r>
      <w:r w:rsidR="0039505E" w:rsidRPr="009879E8">
        <w:t xml:space="preserve"> tinggi dan program studi.</w:t>
      </w:r>
      <w:proofErr w:type="gramEnd"/>
      <w:r w:rsidR="0039505E" w:rsidRPr="009879E8">
        <w:t xml:space="preserve"> </w:t>
      </w:r>
      <w:commentRangeStart w:id="15"/>
      <w:proofErr w:type="gramStart"/>
      <w:r w:rsidR="0039505E" w:rsidRPr="009879E8">
        <w:t xml:space="preserve">Oleh karena itu kode etik tersebut </w:t>
      </w:r>
      <w:r w:rsidRPr="009879E8">
        <w:t>disajikan dalam buku tersendiri</w:t>
      </w:r>
      <w:r w:rsidR="0039505E" w:rsidRPr="009879E8">
        <w:t xml:space="preserve"> di luar perangkat instrumen akreditasi institusi perguruan tinggi</w:t>
      </w:r>
      <w:r w:rsidRPr="009879E8">
        <w:t>.</w:t>
      </w:r>
      <w:commentRangeEnd w:id="15"/>
      <w:proofErr w:type="gramEnd"/>
      <w:r w:rsidR="00465A1F" w:rsidRPr="009879E8">
        <w:rPr>
          <w:rStyle w:val="CommentReference"/>
        </w:rPr>
        <w:commentReference w:id="15"/>
      </w:r>
    </w:p>
    <w:p w:rsidR="00F96F21" w:rsidRPr="009879E8" w:rsidRDefault="00F96F21" w:rsidP="00F96F21">
      <w:pPr>
        <w:rPr>
          <w:highlight w:val="yellow"/>
        </w:rPr>
      </w:pPr>
    </w:p>
    <w:p w:rsidR="00C25CFB" w:rsidRPr="00251E73" w:rsidRDefault="00A7178C">
      <w:pPr>
        <w:pStyle w:val="Heading1"/>
        <w:rPr>
          <w:color w:val="000000"/>
        </w:rPr>
      </w:pPr>
      <w:r w:rsidRPr="00251E73">
        <w:rPr>
          <w:color w:val="000000"/>
        </w:rPr>
        <w:br w:type="page"/>
      </w:r>
      <w:r w:rsidR="00F96F21" w:rsidRPr="00251E73">
        <w:rPr>
          <w:color w:val="000000"/>
        </w:rPr>
        <w:lastRenderedPageBreak/>
        <w:t xml:space="preserve"> </w:t>
      </w:r>
      <w:bookmarkStart w:id="16" w:name="_Toc298580307"/>
      <w:r w:rsidRPr="00251E73">
        <w:rPr>
          <w:color w:val="000000"/>
        </w:rPr>
        <w:t>DAFTAR ISTILAH DAN SINGKATAN</w:t>
      </w:r>
      <w:bookmarkEnd w:id="16"/>
    </w:p>
    <w:p w:rsidR="00C25CFB" w:rsidRPr="00251E73" w:rsidRDefault="00C25CFB">
      <w:pPr>
        <w:rPr>
          <w:color w:val="000000"/>
        </w:rPr>
      </w:pPr>
    </w:p>
    <w:p w:rsidR="000835DC" w:rsidRPr="00090B8E" w:rsidRDefault="000C600E" w:rsidP="000835DC">
      <w:pPr>
        <w:ind w:left="900" w:hanging="540"/>
        <w:rPr>
          <w:color w:val="000000"/>
          <w:lang w:val="id-ID"/>
        </w:rPr>
      </w:pPr>
      <w:r>
        <w:rPr>
          <w:b/>
          <w:bCs/>
          <w:color w:val="000000"/>
          <w:lang w:val="id-ID"/>
        </w:rPr>
        <w:t>A</w:t>
      </w:r>
      <w:r w:rsidR="000835DC" w:rsidRPr="00251E73">
        <w:rPr>
          <w:b/>
          <w:bCs/>
          <w:color w:val="000000"/>
        </w:rPr>
        <w:t>kreditasi</w:t>
      </w:r>
      <w:r w:rsidR="000835DC" w:rsidRPr="00251E73">
        <w:rPr>
          <w:color w:val="000000"/>
        </w:rPr>
        <w:t xml:space="preserve">  </w:t>
      </w:r>
      <w:r>
        <w:rPr>
          <w:color w:val="000000"/>
          <w:lang w:val="id-ID"/>
        </w:rPr>
        <w:t>adalah</w:t>
      </w:r>
      <w:r w:rsidR="000835DC" w:rsidRPr="00251E73">
        <w:rPr>
          <w:color w:val="000000"/>
        </w:rPr>
        <w:t xml:space="preserve"> proses evaluasi dan penilaian mutu  institusi atau program studi yang dilakukan oleh suatu tim pakar sejawat (tim asesor) berdasarkan standar mutu yang telah ditetapkan, atas pengarahan suatu badan atau lembaga akreditasi mandiri di luar institusi atau program studi yang bersangkutan; hasil akreditasi merupakan pengakuan bahwa suatu institusi atau program studi telah memenuhi standar mutu yang telah ditetapkan itu, sehingga layak untuk menyelenggar</w:t>
      </w:r>
      <w:r w:rsidR="0025399B">
        <w:rPr>
          <w:color w:val="000000"/>
        </w:rPr>
        <w:t>a</w:t>
      </w:r>
      <w:r w:rsidR="000835DC" w:rsidRPr="00251E73">
        <w:rPr>
          <w:color w:val="000000"/>
        </w:rPr>
        <w:t>kan program-programnya</w:t>
      </w:r>
      <w:r w:rsidR="00090B8E">
        <w:rPr>
          <w:color w:val="000000"/>
          <w:lang w:val="id-ID"/>
        </w:rPr>
        <w:t>.</w:t>
      </w:r>
    </w:p>
    <w:p w:rsidR="000835DC" w:rsidRPr="00251E73" w:rsidRDefault="000835DC" w:rsidP="000835DC">
      <w:pPr>
        <w:ind w:left="900" w:hanging="540"/>
        <w:rPr>
          <w:color w:val="000000"/>
        </w:rPr>
      </w:pPr>
      <w:r w:rsidRPr="00251E73">
        <w:rPr>
          <w:color w:val="000000"/>
        </w:rPr>
        <w:t xml:space="preserve">  </w:t>
      </w:r>
    </w:p>
    <w:p w:rsidR="000835DC" w:rsidRPr="00090B8E" w:rsidRDefault="000C600E" w:rsidP="000835DC">
      <w:pPr>
        <w:ind w:left="900" w:hanging="540"/>
        <w:rPr>
          <w:color w:val="000000"/>
          <w:lang w:val="id-ID"/>
        </w:rPr>
      </w:pPr>
      <w:r>
        <w:rPr>
          <w:b/>
          <w:bCs/>
          <w:color w:val="000000"/>
          <w:lang w:val="id-ID"/>
        </w:rPr>
        <w:t>A</w:t>
      </w:r>
      <w:r w:rsidR="000835DC" w:rsidRPr="00251E73">
        <w:rPr>
          <w:b/>
          <w:bCs/>
          <w:color w:val="000000"/>
        </w:rPr>
        <w:t>kuntabilitas</w:t>
      </w:r>
      <w:r w:rsidR="000835DC" w:rsidRPr="00251E73">
        <w:rPr>
          <w:color w:val="000000"/>
        </w:rPr>
        <w:t xml:space="preserve"> </w:t>
      </w:r>
      <w:r>
        <w:rPr>
          <w:color w:val="000000"/>
          <w:lang w:val="id-ID"/>
        </w:rPr>
        <w:t>adalah</w:t>
      </w:r>
      <w:r w:rsidR="000835DC" w:rsidRPr="00251E73">
        <w:rPr>
          <w:color w:val="000000"/>
        </w:rPr>
        <w:t xml:space="preserve">  pertanggungjawaban suatu institusi atau program studi kepada </w:t>
      </w:r>
      <w:r w:rsidR="000835DC" w:rsidRPr="00251E73">
        <w:rPr>
          <w:i/>
          <w:color w:val="000000"/>
        </w:rPr>
        <w:t>stakeholders</w:t>
      </w:r>
      <w:r w:rsidR="000835DC" w:rsidRPr="00251E73">
        <w:rPr>
          <w:color w:val="000000"/>
        </w:rPr>
        <w:t xml:space="preserve">  (pihak berkepentingan) mengenai pelaksanaan tugas dan fungsi perguruan tinggi</w:t>
      </w:r>
      <w:r w:rsidR="00090B8E">
        <w:rPr>
          <w:color w:val="000000"/>
          <w:lang w:val="id-ID"/>
        </w:rPr>
        <w:t>.</w:t>
      </w:r>
    </w:p>
    <w:p w:rsidR="000835DC" w:rsidRPr="00251E73" w:rsidRDefault="000835DC" w:rsidP="000835DC">
      <w:pPr>
        <w:ind w:left="900" w:hanging="540"/>
        <w:rPr>
          <w:b/>
          <w:bCs/>
          <w:color w:val="000000"/>
        </w:rPr>
      </w:pPr>
    </w:p>
    <w:p w:rsidR="00381484" w:rsidRPr="00090B8E" w:rsidRDefault="000C600E" w:rsidP="00381484">
      <w:pPr>
        <w:ind w:left="900" w:hanging="540"/>
        <w:rPr>
          <w:color w:val="000000"/>
          <w:lang w:val="id-ID"/>
        </w:rPr>
      </w:pPr>
      <w:r>
        <w:rPr>
          <w:b/>
          <w:bCs/>
          <w:iCs/>
          <w:color w:val="000000"/>
          <w:lang w:val="id-ID"/>
        </w:rPr>
        <w:t>A</w:t>
      </w:r>
      <w:r w:rsidR="00381484" w:rsidRPr="00251E73">
        <w:rPr>
          <w:b/>
          <w:bCs/>
          <w:iCs/>
          <w:color w:val="000000"/>
        </w:rPr>
        <w:t>sesmen kecukupan</w:t>
      </w:r>
      <w:r w:rsidR="00381484" w:rsidRPr="00251E73">
        <w:rPr>
          <w:color w:val="000000"/>
        </w:rPr>
        <w:t xml:space="preserve">   </w:t>
      </w:r>
      <w:r>
        <w:rPr>
          <w:color w:val="000000"/>
          <w:lang w:val="id-ID"/>
        </w:rPr>
        <w:t xml:space="preserve">adalah </w:t>
      </w:r>
      <w:r w:rsidR="00381484" w:rsidRPr="00251E73">
        <w:rPr>
          <w:color w:val="000000"/>
        </w:rPr>
        <w:t>pengkajian (</w:t>
      </w:r>
      <w:r w:rsidR="00381484" w:rsidRPr="005346BC">
        <w:rPr>
          <w:i/>
          <w:color w:val="000000"/>
        </w:rPr>
        <w:t>review</w:t>
      </w:r>
      <w:r w:rsidR="00381484" w:rsidRPr="00251E73">
        <w:rPr>
          <w:color w:val="000000"/>
        </w:rPr>
        <w:t xml:space="preserve">), evaluasi dan penilaian data dan informasi yang disajikan oleh institusi perguruan tinggi atau program studi di dalam borang atau portofolio, yang dilakukan oleh tim asesor dalam proses akreditasi, sebelum asesmen </w:t>
      </w:r>
      <w:r w:rsidR="00E052C2">
        <w:rPr>
          <w:color w:val="000000"/>
        </w:rPr>
        <w:t>lapangan</w:t>
      </w:r>
      <w:r w:rsidR="00381484" w:rsidRPr="00251E73">
        <w:rPr>
          <w:color w:val="000000"/>
        </w:rPr>
        <w:t xml:space="preserve"> ke tempat program studi atau institusi yang diakreditasi</w:t>
      </w:r>
      <w:r w:rsidR="00090B8E">
        <w:rPr>
          <w:color w:val="000000"/>
          <w:lang w:val="id-ID"/>
        </w:rPr>
        <w:t>.</w:t>
      </w:r>
    </w:p>
    <w:p w:rsidR="00381484" w:rsidRPr="00251E73" w:rsidRDefault="00381484" w:rsidP="00381484">
      <w:pPr>
        <w:ind w:left="900" w:hanging="540"/>
        <w:rPr>
          <w:color w:val="000000"/>
        </w:rPr>
      </w:pPr>
      <w:r w:rsidRPr="00251E73">
        <w:rPr>
          <w:color w:val="000000"/>
        </w:rPr>
        <w:t xml:space="preserve">  </w:t>
      </w:r>
    </w:p>
    <w:p w:rsidR="00381484" w:rsidRPr="00251E73" w:rsidRDefault="000C600E" w:rsidP="00381484">
      <w:pPr>
        <w:ind w:left="900" w:hanging="540"/>
        <w:rPr>
          <w:color w:val="000000"/>
        </w:rPr>
      </w:pPr>
      <w:r>
        <w:rPr>
          <w:b/>
          <w:bCs/>
          <w:color w:val="000000"/>
          <w:lang w:val="id-ID"/>
        </w:rPr>
        <w:t>A</w:t>
      </w:r>
      <w:r w:rsidR="00381484" w:rsidRPr="00251E73">
        <w:rPr>
          <w:b/>
          <w:bCs/>
          <w:color w:val="000000"/>
        </w:rPr>
        <w:t xml:space="preserve">sesmen </w:t>
      </w:r>
      <w:r w:rsidR="00E052C2">
        <w:rPr>
          <w:b/>
          <w:bCs/>
          <w:color w:val="000000"/>
        </w:rPr>
        <w:t>lapangan</w:t>
      </w:r>
      <w:r w:rsidR="00381484" w:rsidRPr="00251E73">
        <w:rPr>
          <w:b/>
          <w:bCs/>
          <w:color w:val="000000"/>
        </w:rPr>
        <w:t xml:space="preserve">  </w:t>
      </w:r>
      <w:r w:rsidRPr="000C600E">
        <w:rPr>
          <w:bCs/>
          <w:color w:val="000000"/>
          <w:lang w:val="id-ID"/>
        </w:rPr>
        <w:t>adalah</w:t>
      </w:r>
      <w:r w:rsidR="00381484" w:rsidRPr="00251E73">
        <w:rPr>
          <w:color w:val="000000"/>
        </w:rPr>
        <w:t xml:space="preserve"> telaah dan penilaian di </w:t>
      </w:r>
      <w:r w:rsidR="002E0C58">
        <w:rPr>
          <w:color w:val="000000"/>
        </w:rPr>
        <w:t xml:space="preserve">tempat kedudukan perguruan tinggi </w:t>
      </w:r>
      <w:r w:rsidR="00381484" w:rsidRPr="00251E73">
        <w:rPr>
          <w:color w:val="000000"/>
        </w:rPr>
        <w:t>yang dilaksanakan oleh tim asesor untuk melakukan verifikasi</w:t>
      </w:r>
      <w:r>
        <w:rPr>
          <w:color w:val="000000"/>
          <w:lang w:val="id-ID"/>
        </w:rPr>
        <w:t>, validasi,</w:t>
      </w:r>
      <w:r w:rsidR="00381484" w:rsidRPr="00251E73">
        <w:rPr>
          <w:color w:val="000000"/>
        </w:rPr>
        <w:t xml:space="preserve"> dan melengkapi data dan informasi yang disajikan oleh program studi atau institusi di dalam </w:t>
      </w:r>
      <w:r w:rsidR="0009627E">
        <w:rPr>
          <w:color w:val="000000"/>
          <w:lang w:val="id-ID"/>
        </w:rPr>
        <w:t>borang dan evaluasi diri</w:t>
      </w:r>
      <w:r w:rsidR="00381484" w:rsidRPr="00251E73">
        <w:rPr>
          <w:color w:val="000000"/>
        </w:rPr>
        <w:t xml:space="preserve"> yang telah dipelajari oleh tim asesor tersebut pada tahap </w:t>
      </w:r>
      <w:r w:rsidR="00381484" w:rsidRPr="004E3683">
        <w:rPr>
          <w:color w:val="000000"/>
        </w:rPr>
        <w:t>asesmen kecukupan</w:t>
      </w:r>
      <w:r w:rsidR="00381484" w:rsidRPr="00251E73">
        <w:rPr>
          <w:i/>
          <w:color w:val="000000"/>
        </w:rPr>
        <w:t>.</w:t>
      </w:r>
    </w:p>
    <w:p w:rsidR="00381484" w:rsidRPr="00251E73" w:rsidRDefault="00381484" w:rsidP="000835DC">
      <w:pPr>
        <w:ind w:left="900" w:hanging="540"/>
        <w:rPr>
          <w:b/>
          <w:bCs/>
          <w:color w:val="000000"/>
        </w:rPr>
      </w:pPr>
    </w:p>
    <w:p w:rsidR="000835DC" w:rsidRPr="00090B8E" w:rsidRDefault="000835DC" w:rsidP="000835DC">
      <w:pPr>
        <w:ind w:left="900" w:hanging="540"/>
        <w:rPr>
          <w:color w:val="000000"/>
          <w:lang w:val="id-ID"/>
        </w:rPr>
      </w:pPr>
      <w:r w:rsidRPr="00251E73">
        <w:rPr>
          <w:b/>
          <w:bCs/>
          <w:color w:val="000000"/>
        </w:rPr>
        <w:t xml:space="preserve">BAN-PT </w:t>
      </w:r>
      <w:proofErr w:type="gramStart"/>
      <w:r w:rsidR="000C600E" w:rsidRPr="000C600E">
        <w:rPr>
          <w:bCs/>
          <w:color w:val="000000"/>
          <w:lang w:val="id-ID"/>
        </w:rPr>
        <w:t>adalah</w:t>
      </w:r>
      <w:r w:rsidRPr="00251E73">
        <w:rPr>
          <w:b/>
          <w:bCs/>
          <w:color w:val="000000"/>
        </w:rPr>
        <w:t xml:space="preserve"> </w:t>
      </w:r>
      <w:r w:rsidRPr="00251E73">
        <w:rPr>
          <w:color w:val="000000"/>
        </w:rPr>
        <w:t xml:space="preserve"> Badan</w:t>
      </w:r>
      <w:proofErr w:type="gramEnd"/>
      <w:r w:rsidRPr="00251E73">
        <w:rPr>
          <w:color w:val="000000"/>
        </w:rPr>
        <w:t xml:space="preserve"> Akreditasi Nasional Perguruan Tinggi yang bertugas melaksanakan akreditasi perguruan tinggi dan atau program studi</w:t>
      </w:r>
      <w:r w:rsidR="00090B8E">
        <w:rPr>
          <w:color w:val="000000"/>
          <w:lang w:val="id-ID"/>
        </w:rPr>
        <w:t>.</w:t>
      </w:r>
    </w:p>
    <w:p w:rsidR="000835DC" w:rsidRPr="00251E73" w:rsidRDefault="000835DC" w:rsidP="000835DC">
      <w:pPr>
        <w:ind w:left="900" w:hanging="540"/>
        <w:rPr>
          <w:color w:val="000000"/>
        </w:rPr>
      </w:pPr>
    </w:p>
    <w:p w:rsidR="000835DC" w:rsidRPr="00090B8E" w:rsidRDefault="000C600E" w:rsidP="000835DC">
      <w:pPr>
        <w:ind w:left="900" w:hanging="540"/>
        <w:rPr>
          <w:color w:val="000000"/>
          <w:lang w:val="id-ID"/>
        </w:rPr>
      </w:pPr>
      <w:r>
        <w:rPr>
          <w:b/>
          <w:bCs/>
          <w:color w:val="000000"/>
          <w:lang w:val="id-ID"/>
        </w:rPr>
        <w:t>B</w:t>
      </w:r>
      <w:r w:rsidR="000835DC" w:rsidRPr="00251E73">
        <w:rPr>
          <w:b/>
          <w:bCs/>
          <w:color w:val="000000"/>
        </w:rPr>
        <w:t>orang</w:t>
      </w:r>
      <w:r w:rsidR="000835DC" w:rsidRPr="00251E73">
        <w:rPr>
          <w:color w:val="000000"/>
        </w:rPr>
        <w:t xml:space="preserve">  </w:t>
      </w:r>
      <w:r>
        <w:rPr>
          <w:color w:val="000000"/>
          <w:lang w:val="id-ID"/>
        </w:rPr>
        <w:t>adalah</w:t>
      </w:r>
      <w:r w:rsidR="000835DC" w:rsidRPr="00251E73">
        <w:rPr>
          <w:color w:val="000000"/>
        </w:rPr>
        <w:t xml:space="preserve"> instrumen akreditasi yang berupa formulir yang berisikan  data dan informasi yang digunakan untuk mengevaluasi dan menilai mutu suatu program studi </w:t>
      </w:r>
      <w:r w:rsidR="00090B8E">
        <w:rPr>
          <w:color w:val="000000"/>
          <w:lang w:val="id-ID"/>
        </w:rPr>
        <w:t>atau institusi perguruan tinggi.</w:t>
      </w:r>
    </w:p>
    <w:p w:rsidR="000835DC" w:rsidRPr="00251E73" w:rsidRDefault="000835DC" w:rsidP="000835DC">
      <w:pPr>
        <w:ind w:left="900" w:hanging="540"/>
        <w:rPr>
          <w:color w:val="000000"/>
        </w:rPr>
      </w:pPr>
      <w:r w:rsidRPr="00251E73">
        <w:rPr>
          <w:color w:val="000000"/>
        </w:rPr>
        <w:t xml:space="preserve">   </w:t>
      </w:r>
    </w:p>
    <w:p w:rsidR="000835DC" w:rsidRPr="00251E73" w:rsidRDefault="000C600E" w:rsidP="000835DC">
      <w:pPr>
        <w:ind w:left="900" w:hanging="540"/>
        <w:rPr>
          <w:color w:val="000000"/>
        </w:rPr>
      </w:pPr>
      <w:r>
        <w:rPr>
          <w:b/>
          <w:bCs/>
          <w:color w:val="000000"/>
          <w:lang w:val="id-ID"/>
        </w:rPr>
        <w:t>E</w:t>
      </w:r>
      <w:r w:rsidR="000835DC" w:rsidRPr="00251E73">
        <w:rPr>
          <w:b/>
          <w:bCs/>
          <w:color w:val="000000"/>
        </w:rPr>
        <w:t>valuasi-diri</w:t>
      </w:r>
      <w:r w:rsidR="000835DC" w:rsidRPr="00251E73">
        <w:rPr>
          <w:color w:val="000000"/>
        </w:rPr>
        <w:t xml:space="preserve"> adalah proses</w:t>
      </w:r>
      <w:r w:rsidR="005346BC">
        <w:rPr>
          <w:color w:val="000000"/>
        </w:rPr>
        <w:t xml:space="preserve"> yang dilakukan oleh suatu institusi</w:t>
      </w:r>
      <w:r w:rsidR="000835DC" w:rsidRPr="00251E73">
        <w:rPr>
          <w:color w:val="000000"/>
        </w:rPr>
        <w:t xml:space="preserve"> atau program untuk menilai secara kritis keadaan dan kinerja diri sendiri. </w:t>
      </w:r>
      <w:proofErr w:type="gramStart"/>
      <w:r w:rsidR="000835DC" w:rsidRPr="00251E73">
        <w:rPr>
          <w:color w:val="000000"/>
        </w:rPr>
        <w:t>Hasil evaluasi-diri digunakan untuk memperbaiki mutu kinerja dan produk institusi dan program studi.</w:t>
      </w:r>
      <w:proofErr w:type="gramEnd"/>
      <w:r w:rsidR="000835DC" w:rsidRPr="00251E73">
        <w:rPr>
          <w:color w:val="000000"/>
        </w:rPr>
        <w:t xml:space="preserve">  </w:t>
      </w:r>
      <w:proofErr w:type="gramStart"/>
      <w:r w:rsidR="000835DC" w:rsidRPr="00251E73">
        <w:rPr>
          <w:color w:val="000000"/>
        </w:rPr>
        <w:t>Laporan evaluasi diri merupakan bahan untuk akreditasi.</w:t>
      </w:r>
      <w:proofErr w:type="gramEnd"/>
      <w:r w:rsidR="000835DC" w:rsidRPr="00251E73">
        <w:rPr>
          <w:color w:val="000000"/>
        </w:rPr>
        <w:t xml:space="preserve"> </w:t>
      </w:r>
    </w:p>
    <w:p w:rsidR="000835DC" w:rsidRPr="00251E73" w:rsidRDefault="000835DC" w:rsidP="000835DC">
      <w:pPr>
        <w:ind w:left="900" w:hanging="540"/>
        <w:rPr>
          <w:b/>
          <w:bCs/>
          <w:color w:val="000000"/>
        </w:rPr>
      </w:pPr>
    </w:p>
    <w:p w:rsidR="000835DC" w:rsidRPr="00251E73" w:rsidRDefault="000C600E" w:rsidP="000835DC">
      <w:pPr>
        <w:ind w:left="900" w:hanging="540"/>
        <w:rPr>
          <w:color w:val="000000"/>
        </w:rPr>
      </w:pPr>
      <w:r>
        <w:rPr>
          <w:b/>
          <w:bCs/>
          <w:color w:val="000000"/>
          <w:lang w:val="id-ID"/>
        </w:rPr>
        <w:t>M</w:t>
      </w:r>
      <w:r w:rsidR="000835DC" w:rsidRPr="00251E73">
        <w:rPr>
          <w:b/>
          <w:bCs/>
          <w:color w:val="000000"/>
        </w:rPr>
        <w:t>isi</w:t>
      </w:r>
      <w:r w:rsidR="000835DC" w:rsidRPr="00251E73">
        <w:rPr>
          <w:color w:val="000000"/>
        </w:rPr>
        <w:t xml:space="preserve"> </w:t>
      </w:r>
      <w:r>
        <w:rPr>
          <w:color w:val="000000"/>
          <w:lang w:val="id-ID"/>
        </w:rPr>
        <w:t>adalah</w:t>
      </w:r>
      <w:r w:rsidR="000835DC" w:rsidRPr="00251E73">
        <w:rPr>
          <w:color w:val="000000"/>
        </w:rPr>
        <w:t xml:space="preserve">  tugas dan cara kerja pokok yang harus dilaksanakan oleh suatu institusi atau</w:t>
      </w:r>
      <w:r w:rsidR="005346BC">
        <w:rPr>
          <w:color w:val="000000"/>
        </w:rPr>
        <w:t xml:space="preserve"> program studi untuk mewujudkan</w:t>
      </w:r>
      <w:r w:rsidR="000835DC" w:rsidRPr="00251E73">
        <w:rPr>
          <w:color w:val="000000"/>
        </w:rPr>
        <w:t xml:space="preserve"> visi institusi atau program studi tersebut. </w:t>
      </w:r>
    </w:p>
    <w:p w:rsidR="000835DC" w:rsidRPr="00251E73" w:rsidRDefault="000835DC" w:rsidP="000835DC">
      <w:pPr>
        <w:ind w:left="900" w:hanging="540"/>
        <w:rPr>
          <w:color w:val="000000"/>
        </w:rPr>
      </w:pPr>
    </w:p>
    <w:p w:rsidR="000835DC" w:rsidRPr="00090B8E" w:rsidRDefault="000C600E" w:rsidP="000835DC">
      <w:pPr>
        <w:ind w:left="900" w:hanging="540"/>
        <w:rPr>
          <w:color w:val="000000"/>
          <w:lang w:val="id-ID"/>
        </w:rPr>
      </w:pPr>
      <w:r>
        <w:rPr>
          <w:b/>
          <w:bCs/>
          <w:color w:val="000000"/>
          <w:lang w:val="id-ID"/>
        </w:rPr>
        <w:t>P</w:t>
      </w:r>
      <w:r w:rsidR="000835DC" w:rsidRPr="00251E73">
        <w:rPr>
          <w:b/>
          <w:bCs/>
          <w:color w:val="000000"/>
        </w:rPr>
        <w:t>arameter</w:t>
      </w:r>
      <w:r w:rsidR="000835DC" w:rsidRPr="00251E73">
        <w:rPr>
          <w:color w:val="000000"/>
        </w:rPr>
        <w:t xml:space="preserve"> (parameter standar) </w:t>
      </w:r>
      <w:r>
        <w:rPr>
          <w:color w:val="000000"/>
          <w:lang w:val="id-ID"/>
        </w:rPr>
        <w:t>adalah</w:t>
      </w:r>
      <w:r w:rsidR="000835DC" w:rsidRPr="00251E73">
        <w:rPr>
          <w:color w:val="000000"/>
        </w:rPr>
        <w:t xml:space="preserve">  bagian dari standar akreditasi yang digunakan sebagai dasar untuk mengukur dan menentukan kelayakan dan mutu perguruan tinggi atau program studi</w:t>
      </w:r>
      <w:r w:rsidR="00090B8E">
        <w:rPr>
          <w:color w:val="000000"/>
          <w:lang w:val="id-ID"/>
        </w:rPr>
        <w:t>.</w:t>
      </w:r>
    </w:p>
    <w:p w:rsidR="000835DC" w:rsidRPr="00251E73" w:rsidRDefault="000835DC" w:rsidP="000835DC">
      <w:pPr>
        <w:ind w:left="900" w:hanging="540"/>
        <w:rPr>
          <w:color w:val="000000"/>
        </w:rPr>
      </w:pPr>
      <w:r w:rsidRPr="00251E73">
        <w:rPr>
          <w:color w:val="000000"/>
        </w:rPr>
        <w:t xml:space="preserve"> </w:t>
      </w:r>
    </w:p>
    <w:p w:rsidR="004E3683" w:rsidRDefault="004E3683" w:rsidP="000835DC">
      <w:pPr>
        <w:ind w:left="900" w:hanging="540"/>
        <w:rPr>
          <w:b/>
          <w:bCs/>
          <w:color w:val="000000"/>
        </w:rPr>
      </w:pPr>
    </w:p>
    <w:p w:rsidR="000835DC" w:rsidRPr="00251E73" w:rsidRDefault="000C600E" w:rsidP="000835DC">
      <w:pPr>
        <w:ind w:left="900" w:hanging="540"/>
        <w:rPr>
          <w:color w:val="000000"/>
        </w:rPr>
      </w:pPr>
      <w:r>
        <w:rPr>
          <w:b/>
          <w:bCs/>
          <w:color w:val="000000"/>
          <w:lang w:val="id-ID"/>
        </w:rPr>
        <w:t>S</w:t>
      </w:r>
      <w:r w:rsidR="000835DC" w:rsidRPr="00251E73">
        <w:rPr>
          <w:b/>
          <w:bCs/>
          <w:color w:val="000000"/>
        </w:rPr>
        <w:t>tandar akreditasi</w:t>
      </w:r>
      <w:r w:rsidR="000835DC" w:rsidRPr="00251E73">
        <w:rPr>
          <w:color w:val="000000"/>
        </w:rPr>
        <w:t xml:space="preserve"> </w:t>
      </w:r>
      <w:r>
        <w:rPr>
          <w:color w:val="000000"/>
          <w:lang w:val="id-ID"/>
        </w:rPr>
        <w:t>adalah</w:t>
      </w:r>
      <w:r w:rsidR="00386D6B" w:rsidRPr="00251E73">
        <w:rPr>
          <w:color w:val="000000"/>
        </w:rPr>
        <w:t xml:space="preserve">  </w:t>
      </w:r>
      <w:r w:rsidR="000835DC" w:rsidRPr="00251E73">
        <w:rPr>
          <w:color w:val="000000"/>
        </w:rPr>
        <w:t xml:space="preserve">tolok ukur yang digunakan untuk menetapkan kelayakan dan mutu perguruan tinggi atau program studi. </w:t>
      </w:r>
    </w:p>
    <w:p w:rsidR="004E3683" w:rsidRDefault="004E3683" w:rsidP="000835DC">
      <w:pPr>
        <w:ind w:left="900" w:hanging="540"/>
        <w:rPr>
          <w:b/>
          <w:bCs/>
          <w:color w:val="000000"/>
        </w:rPr>
      </w:pPr>
    </w:p>
    <w:p w:rsidR="000835DC" w:rsidRPr="00251E73" w:rsidRDefault="000C600E" w:rsidP="000835DC">
      <w:pPr>
        <w:ind w:left="900" w:hanging="540"/>
        <w:rPr>
          <w:color w:val="000000"/>
        </w:rPr>
      </w:pPr>
      <w:r>
        <w:rPr>
          <w:b/>
          <w:bCs/>
          <w:color w:val="000000"/>
          <w:lang w:val="id-ID"/>
        </w:rPr>
        <w:t>T</w:t>
      </w:r>
      <w:r w:rsidR="00532D5F">
        <w:rPr>
          <w:b/>
          <w:bCs/>
          <w:color w:val="000000"/>
        </w:rPr>
        <w:t>ata pamong</w:t>
      </w:r>
      <w:r w:rsidR="000835DC" w:rsidRPr="00251E73">
        <w:rPr>
          <w:color w:val="000000"/>
        </w:rPr>
        <w:t xml:space="preserve"> </w:t>
      </w:r>
      <w:r w:rsidR="00193DF6" w:rsidRPr="00193DF6">
        <w:rPr>
          <w:i/>
          <w:color w:val="000000"/>
        </w:rPr>
        <w:t>[</w:t>
      </w:r>
      <w:r w:rsidR="000835DC" w:rsidRPr="00251E73">
        <w:rPr>
          <w:i/>
          <w:iCs/>
          <w:color w:val="000000"/>
        </w:rPr>
        <w:t>governance</w:t>
      </w:r>
      <w:r w:rsidR="00193DF6">
        <w:rPr>
          <w:i/>
          <w:iCs/>
          <w:color w:val="000000"/>
        </w:rPr>
        <w:t>]</w:t>
      </w:r>
      <w:r w:rsidR="000835DC" w:rsidRPr="00251E73">
        <w:rPr>
          <w:color w:val="000000"/>
        </w:rPr>
        <w:t xml:space="preserve"> </w:t>
      </w:r>
      <w:r w:rsidR="00386D6B" w:rsidRPr="00251E73">
        <w:rPr>
          <w:color w:val="000000"/>
        </w:rPr>
        <w:t xml:space="preserve">  </w:t>
      </w:r>
      <w:r w:rsidR="000835DC" w:rsidRPr="00251E73">
        <w:rPr>
          <w:color w:val="000000"/>
        </w:rPr>
        <w:t xml:space="preserve">berkenaan dengan  sistem nilai yang dianut di dalam institusi perguruan tinggi atau program studi, struktur organisasi, sistem pengambilan keputusan dan alokasi </w:t>
      </w:r>
      <w:r w:rsidR="00645E07">
        <w:rPr>
          <w:color w:val="000000"/>
        </w:rPr>
        <w:t>sumber daya</w:t>
      </w:r>
      <w:r w:rsidR="000835DC" w:rsidRPr="00251E73">
        <w:rPr>
          <w:color w:val="000000"/>
        </w:rPr>
        <w:t>, pola otoritas dan jenjang pertanggungjawaban, hubungan antara satuan kerja dalam institusi, termasu</w:t>
      </w:r>
      <w:r w:rsidR="0025399B">
        <w:rPr>
          <w:color w:val="000000"/>
        </w:rPr>
        <w:t>k juga tata pamong kegiatan bis</w:t>
      </w:r>
      <w:r w:rsidR="000835DC" w:rsidRPr="00251E73">
        <w:rPr>
          <w:color w:val="000000"/>
        </w:rPr>
        <w:t>nis dan komunitas di luar lingkungan akademik.</w:t>
      </w:r>
    </w:p>
    <w:p w:rsidR="004E3683" w:rsidRDefault="004E3683" w:rsidP="000835DC">
      <w:pPr>
        <w:ind w:left="900" w:hanging="540"/>
        <w:rPr>
          <w:b/>
          <w:bCs/>
          <w:color w:val="000000"/>
        </w:rPr>
      </w:pPr>
    </w:p>
    <w:p w:rsidR="000835DC" w:rsidRPr="00251E73" w:rsidRDefault="000C600E" w:rsidP="000835DC">
      <w:pPr>
        <w:ind w:left="900" w:hanging="540"/>
        <w:rPr>
          <w:color w:val="000000"/>
        </w:rPr>
      </w:pPr>
      <w:r>
        <w:rPr>
          <w:b/>
          <w:bCs/>
          <w:color w:val="000000"/>
          <w:lang w:val="id-ID"/>
        </w:rPr>
        <w:t>T</w:t>
      </w:r>
      <w:r w:rsidR="000835DC" w:rsidRPr="00251E73">
        <w:rPr>
          <w:b/>
          <w:bCs/>
          <w:color w:val="000000"/>
        </w:rPr>
        <w:t>im asesor</w:t>
      </w:r>
      <w:r w:rsidR="000835DC" w:rsidRPr="00251E73">
        <w:rPr>
          <w:color w:val="000000"/>
        </w:rPr>
        <w:t xml:space="preserve"> </w:t>
      </w:r>
      <w:r>
        <w:rPr>
          <w:color w:val="000000"/>
          <w:lang w:val="id-ID"/>
        </w:rPr>
        <w:t>adalah</w:t>
      </w:r>
      <w:r w:rsidR="004E3683">
        <w:rPr>
          <w:color w:val="000000"/>
        </w:rPr>
        <w:t xml:space="preserve"> </w:t>
      </w:r>
      <w:r w:rsidR="000835DC" w:rsidRPr="00251E73">
        <w:rPr>
          <w:color w:val="000000"/>
        </w:rPr>
        <w:t xml:space="preserve">suatu tim yang terdiri atas pakar sejawat yang ditugasi oleh </w:t>
      </w:r>
      <w:r w:rsidR="004E3683">
        <w:rPr>
          <w:color w:val="000000"/>
        </w:rPr>
        <w:t>BAN-PT</w:t>
      </w:r>
      <w:r w:rsidR="000835DC" w:rsidRPr="00251E73">
        <w:rPr>
          <w:color w:val="000000"/>
        </w:rPr>
        <w:t xml:space="preserve"> untuk melaksanakan penilaian terhadap berbagai standar akreditasi suatu </w:t>
      </w:r>
      <w:r w:rsidR="004E3683">
        <w:rPr>
          <w:color w:val="000000"/>
        </w:rPr>
        <w:t>perguruan tinggi</w:t>
      </w:r>
      <w:r w:rsidR="000835DC" w:rsidRPr="00251E73">
        <w:rPr>
          <w:color w:val="000000"/>
        </w:rPr>
        <w:t xml:space="preserve"> atau program studi</w:t>
      </w:r>
      <w:r w:rsidR="00090B8E">
        <w:rPr>
          <w:color w:val="000000"/>
          <w:lang w:val="id-ID"/>
        </w:rPr>
        <w:t>.</w:t>
      </w:r>
      <w:r w:rsidR="000835DC" w:rsidRPr="00251E73">
        <w:rPr>
          <w:color w:val="000000"/>
        </w:rPr>
        <w:t xml:space="preserve"> </w:t>
      </w:r>
    </w:p>
    <w:p w:rsidR="004E3683" w:rsidRDefault="004E3683" w:rsidP="000835DC">
      <w:pPr>
        <w:ind w:left="900" w:hanging="540"/>
        <w:rPr>
          <w:b/>
          <w:bCs/>
          <w:color w:val="000000"/>
        </w:rPr>
      </w:pPr>
    </w:p>
    <w:p w:rsidR="000835DC" w:rsidRPr="004E3683" w:rsidRDefault="000C600E" w:rsidP="000835DC">
      <w:pPr>
        <w:ind w:left="900" w:hanging="540"/>
        <w:rPr>
          <w:color w:val="000000"/>
          <w:lang w:val="it-IT"/>
        </w:rPr>
      </w:pPr>
      <w:r>
        <w:rPr>
          <w:b/>
          <w:bCs/>
          <w:color w:val="000000"/>
          <w:lang w:val="id-ID"/>
        </w:rPr>
        <w:t>V</w:t>
      </w:r>
      <w:r w:rsidR="000835DC" w:rsidRPr="004E3683">
        <w:rPr>
          <w:b/>
          <w:bCs/>
          <w:color w:val="000000"/>
          <w:lang w:val="it-IT"/>
        </w:rPr>
        <w:t>isi</w:t>
      </w:r>
      <w:r w:rsidR="000835DC" w:rsidRPr="004E3683">
        <w:rPr>
          <w:color w:val="000000"/>
          <w:lang w:val="it-IT"/>
        </w:rPr>
        <w:t xml:space="preserve"> </w:t>
      </w:r>
      <w:r w:rsidR="004E3683" w:rsidRPr="004E3683">
        <w:rPr>
          <w:color w:val="000000"/>
          <w:lang w:val="it-IT"/>
        </w:rPr>
        <w:t xml:space="preserve"> </w:t>
      </w:r>
      <w:r>
        <w:rPr>
          <w:color w:val="000000"/>
          <w:lang w:val="id-ID"/>
        </w:rPr>
        <w:t xml:space="preserve">adalah </w:t>
      </w:r>
      <w:r w:rsidR="000835DC" w:rsidRPr="004E3683">
        <w:rPr>
          <w:color w:val="000000"/>
          <w:lang w:val="it-IT"/>
        </w:rPr>
        <w:t xml:space="preserve">rumusan tentang keadaan dan peranan yang ingin dicapai di masa depan. Jadi visi mengandung perspektif masa depan </w:t>
      </w:r>
      <w:r w:rsidR="004E3683" w:rsidRPr="004E3683">
        <w:rPr>
          <w:color w:val="000000"/>
          <w:lang w:val="it-IT"/>
        </w:rPr>
        <w:t>yang merupakan</w:t>
      </w:r>
      <w:r w:rsidR="000835DC" w:rsidRPr="004E3683">
        <w:rPr>
          <w:color w:val="000000"/>
          <w:lang w:val="it-IT"/>
        </w:rPr>
        <w:t xml:space="preserve"> pernyataan tentang keadaan dan peranan yang akan dicapai oleh suatu  </w:t>
      </w:r>
      <w:r w:rsidR="004E3683" w:rsidRPr="004E3683">
        <w:rPr>
          <w:color w:val="000000"/>
          <w:lang w:val="it-IT"/>
        </w:rPr>
        <w:t>perguruan tinggi</w:t>
      </w:r>
      <w:r w:rsidR="000835DC" w:rsidRPr="004E3683">
        <w:rPr>
          <w:color w:val="000000"/>
          <w:lang w:val="it-IT"/>
        </w:rPr>
        <w:t xml:space="preserve"> atau program studi. </w:t>
      </w:r>
    </w:p>
    <w:p w:rsidR="000835DC" w:rsidRPr="004E3683" w:rsidRDefault="000835DC">
      <w:pPr>
        <w:rPr>
          <w:color w:val="000000"/>
          <w:lang w:val="it-IT"/>
        </w:rPr>
      </w:pPr>
    </w:p>
    <w:p w:rsidR="00C25CFB" w:rsidRPr="004E3683" w:rsidRDefault="00C25CFB">
      <w:pPr>
        <w:spacing w:line="360" w:lineRule="auto"/>
        <w:rPr>
          <w:color w:val="000000"/>
          <w:lang w:val="it-IT"/>
        </w:rPr>
      </w:pPr>
    </w:p>
    <w:p w:rsidR="00C25CFB" w:rsidRPr="009879E8" w:rsidRDefault="00A7178C" w:rsidP="00A41CF3">
      <w:pPr>
        <w:pStyle w:val="Heading1"/>
        <w:rPr>
          <w:sz w:val="28"/>
        </w:rPr>
      </w:pPr>
      <w:r w:rsidRPr="004E3683">
        <w:rPr>
          <w:color w:val="000000"/>
          <w:lang w:val="it-IT"/>
        </w:rPr>
        <w:br w:type="page"/>
      </w:r>
      <w:bookmarkStart w:id="17" w:name="_Toc31690894"/>
      <w:bookmarkStart w:id="18" w:name="_Toc298580308"/>
      <w:r w:rsidRPr="00251E73">
        <w:rPr>
          <w:color w:val="000000"/>
          <w:sz w:val="28"/>
        </w:rPr>
        <w:lastRenderedPageBreak/>
        <w:t xml:space="preserve">DAFTAR </w:t>
      </w:r>
      <w:bookmarkEnd w:id="17"/>
      <w:r w:rsidR="00DD5A11" w:rsidRPr="009879E8">
        <w:rPr>
          <w:sz w:val="28"/>
        </w:rPr>
        <w:t>PUSTAKA</w:t>
      </w:r>
      <w:bookmarkEnd w:id="18"/>
    </w:p>
    <w:p w:rsidR="00C25CFB" w:rsidRPr="00754436" w:rsidRDefault="00C25CFB">
      <w:pPr>
        <w:rPr>
          <w:color w:val="000000"/>
          <w:sz w:val="22"/>
          <w:szCs w:val="22"/>
        </w:rPr>
      </w:pPr>
    </w:p>
    <w:p w:rsidR="00C25CFB" w:rsidRPr="00754436" w:rsidRDefault="00A7178C" w:rsidP="00D51FFC">
      <w:pPr>
        <w:ind w:left="540" w:hanging="540"/>
        <w:rPr>
          <w:color w:val="000000"/>
          <w:sz w:val="22"/>
          <w:szCs w:val="22"/>
        </w:rPr>
      </w:pPr>
      <w:r w:rsidRPr="00754436">
        <w:rPr>
          <w:color w:val="000000"/>
          <w:sz w:val="22"/>
          <w:szCs w:val="22"/>
        </w:rPr>
        <w:t xml:space="preserve">ABET (Accreditation Board for Engineering and Technology). 2001. </w:t>
      </w:r>
      <w:r w:rsidRPr="00754436">
        <w:rPr>
          <w:i/>
          <w:color w:val="000000"/>
          <w:sz w:val="22"/>
          <w:szCs w:val="22"/>
        </w:rPr>
        <w:t xml:space="preserve">Accreditation Policy and Procedure Manual – Effective for Evaluation </w:t>
      </w:r>
      <w:proofErr w:type="gramStart"/>
      <w:r w:rsidRPr="00754436">
        <w:rPr>
          <w:i/>
          <w:color w:val="000000"/>
          <w:sz w:val="22"/>
          <w:szCs w:val="22"/>
        </w:rPr>
        <w:t>During</w:t>
      </w:r>
      <w:proofErr w:type="gramEnd"/>
      <w:r w:rsidRPr="00754436">
        <w:rPr>
          <w:i/>
          <w:color w:val="000000"/>
          <w:sz w:val="22"/>
          <w:szCs w:val="22"/>
        </w:rPr>
        <w:t xml:space="preserve"> the 2002 – 2003 Accreditation Cycle.</w:t>
      </w:r>
      <w:r w:rsidRPr="00754436">
        <w:rPr>
          <w:color w:val="000000"/>
          <w:sz w:val="22"/>
          <w:szCs w:val="22"/>
        </w:rPr>
        <w:t xml:space="preserve"> </w:t>
      </w:r>
      <w:smartTag w:uri="urn:schemas-microsoft-com:office:smarttags" w:element="place">
        <w:smartTag w:uri="urn:schemas-microsoft-com:office:smarttags" w:element="City">
          <w:r w:rsidR="00D51FFC" w:rsidRPr="00754436">
            <w:rPr>
              <w:color w:val="000000"/>
              <w:sz w:val="22"/>
              <w:szCs w:val="22"/>
            </w:rPr>
            <w:t>Baltimore</w:t>
          </w:r>
        </w:smartTag>
        <w:r w:rsidR="00D51FFC" w:rsidRPr="00754436">
          <w:rPr>
            <w:color w:val="000000"/>
            <w:sz w:val="22"/>
            <w:szCs w:val="22"/>
          </w:rPr>
          <w:t xml:space="preserve">, </w:t>
        </w:r>
        <w:smartTag w:uri="urn:schemas-microsoft-com:office:smarttags" w:element="State">
          <w:r w:rsidR="00D51FFC" w:rsidRPr="00754436">
            <w:rPr>
              <w:color w:val="000000"/>
              <w:sz w:val="22"/>
              <w:szCs w:val="22"/>
            </w:rPr>
            <w:t>MD</w:t>
          </w:r>
        </w:smartTag>
      </w:smartTag>
      <w:r w:rsidR="00D51FFC" w:rsidRPr="00754436">
        <w:rPr>
          <w:color w:val="000000"/>
          <w:sz w:val="22"/>
          <w:szCs w:val="22"/>
        </w:rPr>
        <w:t xml:space="preserve">: </w:t>
      </w:r>
      <w:r w:rsidRPr="00754436">
        <w:rPr>
          <w:color w:val="000000"/>
          <w:sz w:val="22"/>
          <w:szCs w:val="22"/>
        </w:rPr>
        <w:t xml:space="preserve">Accreditation Board for Engineering and Technology, Inc. </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proofErr w:type="gramStart"/>
      <w:r w:rsidRPr="00754436">
        <w:rPr>
          <w:color w:val="000000"/>
          <w:sz w:val="22"/>
          <w:szCs w:val="22"/>
        </w:rPr>
        <w:t>Accreditation Commission for Senior Colleges and Universities</w:t>
      </w:r>
      <w:r w:rsidR="000D411F">
        <w:rPr>
          <w:color w:val="000000"/>
          <w:sz w:val="22"/>
          <w:szCs w:val="22"/>
        </w:rPr>
        <w:t>.</w:t>
      </w:r>
      <w:proofErr w:type="gramEnd"/>
      <w:r w:rsidRPr="00754436">
        <w:rPr>
          <w:color w:val="000000"/>
          <w:sz w:val="22"/>
          <w:szCs w:val="22"/>
        </w:rPr>
        <w:t xml:space="preserve"> 2001. </w:t>
      </w:r>
      <w:r w:rsidRPr="00754436">
        <w:rPr>
          <w:i/>
          <w:color w:val="000000"/>
          <w:sz w:val="22"/>
          <w:szCs w:val="22"/>
        </w:rPr>
        <w:t>Handbook of Accreditation</w:t>
      </w:r>
      <w:r w:rsidRPr="00754436">
        <w:rPr>
          <w:color w:val="000000"/>
          <w:sz w:val="22"/>
          <w:szCs w:val="22"/>
        </w:rPr>
        <w:t xml:space="preserve">. </w:t>
      </w:r>
      <w:smartTag w:uri="urn:schemas-microsoft-com:office:smarttags" w:element="place">
        <w:smartTag w:uri="urn:schemas-microsoft-com:office:smarttags" w:element="City">
          <w:r w:rsidRPr="00754436">
            <w:rPr>
              <w:color w:val="000000"/>
              <w:sz w:val="22"/>
              <w:szCs w:val="22"/>
            </w:rPr>
            <w:t>Alameda</w:t>
          </w:r>
        </w:smartTag>
        <w:r w:rsidRPr="00754436">
          <w:rPr>
            <w:color w:val="000000"/>
            <w:sz w:val="22"/>
            <w:szCs w:val="22"/>
          </w:rPr>
          <w:t xml:space="preserve">, </w:t>
        </w:r>
        <w:smartTag w:uri="urn:schemas-microsoft-com:office:smarttags" w:element="State">
          <w:r w:rsidRPr="00754436">
            <w:rPr>
              <w:color w:val="000000"/>
              <w:sz w:val="22"/>
              <w:szCs w:val="22"/>
            </w:rPr>
            <w:t>CA</w:t>
          </w:r>
        </w:smartTag>
      </w:smartTag>
      <w:r w:rsidRPr="00754436">
        <w:rPr>
          <w:color w:val="000000"/>
          <w:sz w:val="22"/>
          <w:szCs w:val="22"/>
        </w:rPr>
        <w:t>: Western Association of Schools and Colleges.</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proofErr w:type="gramStart"/>
      <w:r w:rsidRPr="00754436">
        <w:rPr>
          <w:color w:val="000000"/>
          <w:sz w:val="22"/>
          <w:szCs w:val="22"/>
        </w:rPr>
        <w:t>Ashcraft, K. and L.F. Peek.</w:t>
      </w:r>
      <w:proofErr w:type="gramEnd"/>
      <w:r w:rsidRPr="00754436">
        <w:rPr>
          <w:color w:val="000000"/>
          <w:sz w:val="22"/>
          <w:szCs w:val="22"/>
        </w:rPr>
        <w:t xml:space="preserve"> 1995. </w:t>
      </w:r>
      <w:r w:rsidRPr="00754436">
        <w:rPr>
          <w:i/>
          <w:color w:val="000000"/>
          <w:sz w:val="22"/>
          <w:szCs w:val="22"/>
        </w:rPr>
        <w:t xml:space="preserve">The Lecture’s Guide to </w:t>
      </w:r>
      <w:r w:rsidR="00D51FFC" w:rsidRPr="00754436">
        <w:rPr>
          <w:i/>
          <w:color w:val="000000"/>
          <w:sz w:val="22"/>
          <w:szCs w:val="22"/>
        </w:rPr>
        <w:t>Quality and</w:t>
      </w:r>
      <w:r w:rsidRPr="00754436">
        <w:rPr>
          <w:i/>
          <w:color w:val="000000"/>
          <w:sz w:val="22"/>
          <w:szCs w:val="22"/>
        </w:rPr>
        <w:t xml:space="preserve"> Standards in Colleges and Universities</w:t>
      </w:r>
      <w:r w:rsidRPr="00754436">
        <w:rPr>
          <w:color w:val="000000"/>
          <w:sz w:val="22"/>
          <w:szCs w:val="22"/>
        </w:rPr>
        <w:t xml:space="preserve">. </w:t>
      </w:r>
      <w:smartTag w:uri="urn:schemas-microsoft-com:office:smarttags" w:element="City">
        <w:smartTag w:uri="urn:schemas-microsoft-com:office:smarttags" w:element="place">
          <w:r w:rsidR="00D51FFC" w:rsidRPr="00754436">
            <w:rPr>
              <w:color w:val="000000"/>
              <w:sz w:val="22"/>
              <w:szCs w:val="22"/>
            </w:rPr>
            <w:t>London</w:t>
          </w:r>
        </w:smartTag>
      </w:smartTag>
      <w:r w:rsidR="00D51FFC" w:rsidRPr="00754436">
        <w:rPr>
          <w:color w:val="000000"/>
          <w:sz w:val="22"/>
          <w:szCs w:val="22"/>
        </w:rPr>
        <w:t xml:space="preserve">: </w:t>
      </w:r>
      <w:r w:rsidRPr="00754436">
        <w:rPr>
          <w:color w:val="000000"/>
          <w:sz w:val="22"/>
          <w:szCs w:val="22"/>
        </w:rPr>
        <w:t xml:space="preserve">The Falmer Press. </w:t>
      </w:r>
    </w:p>
    <w:p w:rsidR="00C25CFB" w:rsidRPr="00754436" w:rsidRDefault="00C25CFB" w:rsidP="00D51FFC">
      <w:pPr>
        <w:ind w:left="540" w:hanging="540"/>
        <w:jc w:val="left"/>
        <w:rPr>
          <w:color w:val="000000"/>
          <w:sz w:val="22"/>
          <w:szCs w:val="22"/>
        </w:rPr>
      </w:pPr>
    </w:p>
    <w:p w:rsidR="005872C9" w:rsidRDefault="005872C9" w:rsidP="00D51FFC">
      <w:pPr>
        <w:ind w:left="540" w:hanging="540"/>
        <w:jc w:val="left"/>
        <w:rPr>
          <w:color w:val="000000"/>
          <w:sz w:val="22"/>
          <w:szCs w:val="22"/>
        </w:rPr>
      </w:pPr>
      <w:proofErr w:type="gramStart"/>
      <w:r>
        <w:rPr>
          <w:color w:val="000000"/>
          <w:sz w:val="22"/>
          <w:szCs w:val="22"/>
        </w:rPr>
        <w:t>Baldridge National Quality Program.</w:t>
      </w:r>
      <w:proofErr w:type="gramEnd"/>
      <w:r>
        <w:rPr>
          <w:color w:val="000000"/>
          <w:sz w:val="22"/>
          <w:szCs w:val="22"/>
        </w:rPr>
        <w:t xml:space="preserve"> 2008. </w:t>
      </w:r>
      <w:r w:rsidRPr="0025399B">
        <w:rPr>
          <w:i/>
          <w:color w:val="000000"/>
          <w:sz w:val="22"/>
          <w:szCs w:val="22"/>
        </w:rPr>
        <w:t>Education Criteria for Performance Excellence</w:t>
      </w:r>
      <w:r>
        <w:rPr>
          <w:color w:val="000000"/>
          <w:sz w:val="22"/>
          <w:szCs w:val="22"/>
        </w:rPr>
        <w:t xml:space="preserve">. </w:t>
      </w:r>
      <w:smartTag w:uri="urn:schemas-microsoft-com:office:smarttags" w:element="place">
        <w:smartTag w:uri="urn:schemas-microsoft-com:office:smarttags" w:element="City">
          <w:r>
            <w:rPr>
              <w:color w:val="000000"/>
              <w:sz w:val="22"/>
              <w:szCs w:val="22"/>
            </w:rPr>
            <w:t>Gaithhersburg</w:t>
          </w:r>
        </w:smartTag>
        <w:r>
          <w:rPr>
            <w:color w:val="000000"/>
            <w:sz w:val="22"/>
            <w:szCs w:val="22"/>
          </w:rPr>
          <w:t xml:space="preserve">, </w:t>
        </w:r>
        <w:smartTag w:uri="urn:schemas-microsoft-com:office:smarttags" w:element="State">
          <w:r>
            <w:rPr>
              <w:color w:val="000000"/>
              <w:sz w:val="22"/>
              <w:szCs w:val="22"/>
            </w:rPr>
            <w:t>MD</w:t>
          </w:r>
        </w:smartTag>
      </w:smartTag>
      <w:r>
        <w:rPr>
          <w:color w:val="000000"/>
          <w:sz w:val="22"/>
          <w:szCs w:val="22"/>
        </w:rPr>
        <w:t>: Baldridge National Quality Program.</w:t>
      </w:r>
    </w:p>
    <w:p w:rsidR="005872C9" w:rsidRDefault="005872C9" w:rsidP="00D51FFC">
      <w:pPr>
        <w:ind w:left="540" w:hanging="540"/>
        <w:jc w:val="left"/>
        <w:rPr>
          <w:color w:val="000000"/>
          <w:sz w:val="22"/>
          <w:szCs w:val="22"/>
        </w:rPr>
      </w:pPr>
    </w:p>
    <w:p w:rsidR="00C25CFB" w:rsidRPr="00754436" w:rsidRDefault="00A7178C" w:rsidP="00D51FFC">
      <w:pPr>
        <w:ind w:left="540" w:hanging="540"/>
        <w:jc w:val="left"/>
        <w:rPr>
          <w:color w:val="000000"/>
          <w:sz w:val="22"/>
          <w:szCs w:val="22"/>
        </w:rPr>
      </w:pPr>
      <w:proofErr w:type="gramStart"/>
      <w:r w:rsidRPr="00754436">
        <w:rPr>
          <w:color w:val="000000"/>
          <w:sz w:val="22"/>
          <w:szCs w:val="22"/>
        </w:rPr>
        <w:t>BAN-PT</w:t>
      </w:r>
      <w:r w:rsidR="000D411F">
        <w:rPr>
          <w:color w:val="000000"/>
          <w:sz w:val="22"/>
          <w:szCs w:val="22"/>
        </w:rPr>
        <w:t>.</w:t>
      </w:r>
      <w:r w:rsidR="00090B8E">
        <w:rPr>
          <w:color w:val="000000"/>
          <w:sz w:val="22"/>
          <w:szCs w:val="22"/>
        </w:rPr>
        <w:t xml:space="preserve"> 20</w:t>
      </w:r>
      <w:r w:rsidR="00090B8E">
        <w:rPr>
          <w:color w:val="000000"/>
          <w:sz w:val="22"/>
          <w:szCs w:val="22"/>
          <w:lang w:val="id-ID"/>
        </w:rPr>
        <w:t>10</w:t>
      </w:r>
      <w:r w:rsidRPr="00754436">
        <w:rPr>
          <w:color w:val="000000"/>
          <w:sz w:val="22"/>
          <w:szCs w:val="22"/>
        </w:rPr>
        <w:t>.</w:t>
      </w:r>
      <w:proofErr w:type="gramEnd"/>
      <w:r w:rsidRPr="00754436">
        <w:rPr>
          <w:color w:val="000000"/>
          <w:sz w:val="22"/>
          <w:szCs w:val="22"/>
        </w:rPr>
        <w:t xml:space="preserve"> </w:t>
      </w:r>
      <w:proofErr w:type="gramStart"/>
      <w:r w:rsidRPr="00090B8E">
        <w:rPr>
          <w:i/>
          <w:color w:val="000000"/>
          <w:sz w:val="22"/>
          <w:szCs w:val="22"/>
        </w:rPr>
        <w:t xml:space="preserve">Pedoman Evaluasi-diri </w:t>
      </w:r>
      <w:r w:rsidR="00090B8E" w:rsidRPr="00090B8E">
        <w:rPr>
          <w:i/>
          <w:color w:val="000000"/>
          <w:sz w:val="22"/>
          <w:szCs w:val="22"/>
          <w:lang w:val="id-ID"/>
        </w:rPr>
        <w:t>untuk Akreditasi Program Studi dan Institusi Perguruan Tinggi.</w:t>
      </w:r>
      <w:proofErr w:type="gramEnd"/>
      <w:r w:rsidR="00090B8E">
        <w:rPr>
          <w:i/>
          <w:color w:val="000000"/>
          <w:sz w:val="22"/>
          <w:szCs w:val="22"/>
          <w:lang w:val="id-ID"/>
        </w:rPr>
        <w:t xml:space="preserve"> </w:t>
      </w:r>
      <w:r w:rsidRPr="00754436">
        <w:rPr>
          <w:color w:val="000000"/>
          <w:sz w:val="22"/>
          <w:szCs w:val="22"/>
        </w:rPr>
        <w:t xml:space="preserve"> Jakarta: BAN-PT.</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proofErr w:type="gramStart"/>
      <w:r w:rsidRPr="00754436">
        <w:rPr>
          <w:color w:val="000000"/>
          <w:sz w:val="22"/>
          <w:szCs w:val="22"/>
        </w:rPr>
        <w:t>BAN-PT</w:t>
      </w:r>
      <w:r w:rsidR="000D411F">
        <w:rPr>
          <w:color w:val="000000"/>
          <w:sz w:val="22"/>
          <w:szCs w:val="22"/>
        </w:rPr>
        <w:t>.</w:t>
      </w:r>
      <w:r w:rsidRPr="00754436">
        <w:rPr>
          <w:color w:val="000000"/>
          <w:sz w:val="22"/>
          <w:szCs w:val="22"/>
        </w:rPr>
        <w:t xml:space="preserve"> 2000.</w:t>
      </w:r>
      <w:proofErr w:type="gramEnd"/>
      <w:r w:rsidRPr="00754436">
        <w:rPr>
          <w:color w:val="000000"/>
          <w:sz w:val="22"/>
          <w:szCs w:val="22"/>
        </w:rPr>
        <w:t xml:space="preserve"> </w:t>
      </w:r>
      <w:proofErr w:type="gramStart"/>
      <w:r w:rsidRPr="00754436">
        <w:rPr>
          <w:i/>
          <w:color w:val="000000"/>
          <w:sz w:val="22"/>
          <w:szCs w:val="22"/>
        </w:rPr>
        <w:t>Guidelines for External Accreditation of Higher Education</w:t>
      </w:r>
      <w:r w:rsidRPr="00754436">
        <w:rPr>
          <w:color w:val="000000"/>
          <w:sz w:val="22"/>
          <w:szCs w:val="22"/>
        </w:rPr>
        <w:t>.</w:t>
      </w:r>
      <w:proofErr w:type="gramEnd"/>
      <w:r w:rsidRPr="00754436">
        <w:rPr>
          <w:color w:val="000000"/>
          <w:sz w:val="22"/>
          <w:szCs w:val="22"/>
        </w:rPr>
        <w:t xml:space="preserve"> </w:t>
      </w:r>
      <w:smartTag w:uri="urn:schemas-microsoft-com:office:smarttags" w:element="City">
        <w:smartTag w:uri="urn:schemas-microsoft-com:office:smarttags" w:element="place">
          <w:r w:rsidRPr="00754436">
            <w:rPr>
              <w:color w:val="000000"/>
              <w:sz w:val="22"/>
              <w:szCs w:val="22"/>
            </w:rPr>
            <w:t>Jakarta</w:t>
          </w:r>
        </w:smartTag>
      </w:smartTag>
      <w:r w:rsidRPr="00754436">
        <w:rPr>
          <w:color w:val="000000"/>
          <w:sz w:val="22"/>
          <w:szCs w:val="22"/>
        </w:rPr>
        <w:t>: BAN-PT.</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proofErr w:type="gramStart"/>
      <w:r w:rsidRPr="00754436">
        <w:rPr>
          <w:color w:val="000000"/>
          <w:sz w:val="22"/>
          <w:szCs w:val="22"/>
        </w:rPr>
        <w:t>BAN-PT</w:t>
      </w:r>
      <w:r w:rsidR="000D411F">
        <w:rPr>
          <w:color w:val="000000"/>
          <w:sz w:val="22"/>
          <w:szCs w:val="22"/>
        </w:rPr>
        <w:t>.</w:t>
      </w:r>
      <w:r w:rsidRPr="00754436">
        <w:rPr>
          <w:color w:val="000000"/>
          <w:sz w:val="22"/>
          <w:szCs w:val="22"/>
        </w:rPr>
        <w:t xml:space="preserve"> 2000.</w:t>
      </w:r>
      <w:proofErr w:type="gramEnd"/>
      <w:r w:rsidRPr="00754436">
        <w:rPr>
          <w:color w:val="000000"/>
          <w:sz w:val="22"/>
          <w:szCs w:val="22"/>
        </w:rPr>
        <w:t xml:space="preserve"> </w:t>
      </w:r>
      <w:proofErr w:type="gramStart"/>
      <w:r w:rsidRPr="00754436">
        <w:rPr>
          <w:i/>
          <w:color w:val="000000"/>
          <w:sz w:val="22"/>
          <w:szCs w:val="22"/>
        </w:rPr>
        <w:t>Guidelines for Internal Quality Assessment of Higher Education</w:t>
      </w:r>
      <w:r w:rsidRPr="00754436">
        <w:rPr>
          <w:color w:val="000000"/>
          <w:sz w:val="22"/>
          <w:szCs w:val="22"/>
        </w:rPr>
        <w:t>.</w:t>
      </w:r>
      <w:proofErr w:type="gramEnd"/>
      <w:r w:rsidRPr="00754436">
        <w:rPr>
          <w:color w:val="000000"/>
          <w:sz w:val="22"/>
          <w:szCs w:val="22"/>
        </w:rPr>
        <w:t xml:space="preserve"> </w:t>
      </w:r>
      <w:smartTag w:uri="urn:schemas-microsoft-com:office:smarttags" w:element="City">
        <w:smartTag w:uri="urn:schemas-microsoft-com:office:smarttags" w:element="place">
          <w:r w:rsidRPr="00754436">
            <w:rPr>
              <w:color w:val="000000"/>
              <w:sz w:val="22"/>
              <w:szCs w:val="22"/>
            </w:rPr>
            <w:t>Jakarta</w:t>
          </w:r>
        </w:smartTag>
      </w:smartTag>
      <w:r w:rsidRPr="00754436">
        <w:rPr>
          <w:color w:val="000000"/>
          <w:sz w:val="22"/>
          <w:szCs w:val="22"/>
        </w:rPr>
        <w:t>: BAN-PT.</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proofErr w:type="gramStart"/>
      <w:r w:rsidRPr="00754436">
        <w:rPr>
          <w:color w:val="000000"/>
          <w:sz w:val="22"/>
          <w:szCs w:val="22"/>
        </w:rPr>
        <w:t>Baum, W. C. and S.M. Tolbert (</w:t>
      </w:r>
      <w:r w:rsidR="00204CC2">
        <w:rPr>
          <w:color w:val="000000"/>
          <w:sz w:val="22"/>
          <w:szCs w:val="22"/>
        </w:rPr>
        <w:t>E</w:t>
      </w:r>
      <w:r w:rsidRPr="00754436">
        <w:rPr>
          <w:color w:val="000000"/>
          <w:sz w:val="22"/>
          <w:szCs w:val="22"/>
        </w:rPr>
        <w:t>d</w:t>
      </w:r>
      <w:r w:rsidR="00204CC2">
        <w:rPr>
          <w:color w:val="000000"/>
          <w:sz w:val="22"/>
          <w:szCs w:val="22"/>
        </w:rPr>
        <w:t>s</w:t>
      </w:r>
      <w:r w:rsidRPr="00754436">
        <w:rPr>
          <w:color w:val="000000"/>
          <w:sz w:val="22"/>
          <w:szCs w:val="22"/>
        </w:rPr>
        <w:t>.).</w:t>
      </w:r>
      <w:proofErr w:type="gramEnd"/>
      <w:r w:rsidRPr="00754436">
        <w:rPr>
          <w:color w:val="000000"/>
          <w:sz w:val="22"/>
          <w:szCs w:val="22"/>
        </w:rPr>
        <w:t xml:space="preserve"> 1988. </w:t>
      </w:r>
      <w:r w:rsidRPr="00754436">
        <w:rPr>
          <w:i/>
          <w:color w:val="000000"/>
          <w:sz w:val="22"/>
          <w:szCs w:val="22"/>
        </w:rPr>
        <w:t xml:space="preserve">Investasi dalam </w:t>
      </w:r>
      <w:r w:rsidR="00204CC2">
        <w:rPr>
          <w:i/>
          <w:color w:val="000000"/>
          <w:sz w:val="22"/>
          <w:szCs w:val="22"/>
        </w:rPr>
        <w:t>P</w:t>
      </w:r>
      <w:r w:rsidRPr="00754436">
        <w:rPr>
          <w:i/>
          <w:color w:val="000000"/>
          <w:sz w:val="22"/>
          <w:szCs w:val="22"/>
        </w:rPr>
        <w:t>embangunan</w:t>
      </w:r>
      <w:r w:rsidR="004E3683" w:rsidRPr="00754436">
        <w:rPr>
          <w:color w:val="000000"/>
          <w:sz w:val="22"/>
          <w:szCs w:val="22"/>
        </w:rPr>
        <w:t xml:space="preserve">. </w:t>
      </w:r>
      <w:proofErr w:type="gramStart"/>
      <w:r w:rsidR="004E3683" w:rsidRPr="00754436">
        <w:rPr>
          <w:color w:val="000000"/>
          <w:sz w:val="22"/>
          <w:szCs w:val="22"/>
        </w:rPr>
        <w:t>p</w:t>
      </w:r>
      <w:proofErr w:type="gramEnd"/>
      <w:r w:rsidRPr="00754436">
        <w:rPr>
          <w:color w:val="000000"/>
          <w:sz w:val="22"/>
          <w:szCs w:val="22"/>
        </w:rPr>
        <w:t>: 177 – 180. (</w:t>
      </w:r>
      <w:proofErr w:type="gramStart"/>
      <w:r w:rsidRPr="00754436">
        <w:rPr>
          <w:color w:val="000000"/>
          <w:sz w:val="22"/>
          <w:szCs w:val="22"/>
        </w:rPr>
        <w:t>terjemahan</w:t>
      </w:r>
      <w:proofErr w:type="gramEnd"/>
      <w:r w:rsidRPr="00754436">
        <w:rPr>
          <w:color w:val="000000"/>
          <w:sz w:val="22"/>
          <w:szCs w:val="22"/>
        </w:rPr>
        <w:t xml:space="preserve"> Bassilius Bengo Teku). </w:t>
      </w:r>
      <w:smartTag w:uri="urn:schemas-microsoft-com:office:smarttags" w:element="City">
        <w:smartTag w:uri="urn:schemas-microsoft-com:office:smarttags" w:element="place">
          <w:r w:rsidR="00D51FFC" w:rsidRPr="00754436">
            <w:rPr>
              <w:color w:val="000000"/>
              <w:sz w:val="22"/>
              <w:szCs w:val="22"/>
            </w:rPr>
            <w:t>Jakarta</w:t>
          </w:r>
        </w:smartTag>
      </w:smartTag>
      <w:r w:rsidR="00D51FFC" w:rsidRPr="00754436">
        <w:rPr>
          <w:color w:val="000000"/>
          <w:sz w:val="22"/>
          <w:szCs w:val="22"/>
        </w:rPr>
        <w:t xml:space="preserve">: </w:t>
      </w:r>
      <w:r w:rsidRPr="00754436">
        <w:rPr>
          <w:color w:val="000000"/>
          <w:sz w:val="22"/>
          <w:szCs w:val="22"/>
        </w:rPr>
        <w:t xml:space="preserve">UI-Press. </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r w:rsidRPr="00754436">
        <w:rPr>
          <w:color w:val="000000"/>
          <w:sz w:val="22"/>
          <w:szCs w:val="22"/>
        </w:rPr>
        <w:t xml:space="preserve">CHEA (Council for Higher Education Accreditation). 2001. </w:t>
      </w:r>
      <w:r w:rsidRPr="00754436">
        <w:rPr>
          <w:i/>
          <w:color w:val="000000"/>
          <w:sz w:val="22"/>
          <w:szCs w:val="22"/>
        </w:rPr>
        <w:t xml:space="preserve">Quality Review. </w:t>
      </w:r>
      <w:proofErr w:type="gramStart"/>
      <w:r w:rsidRPr="00754436">
        <w:rPr>
          <w:i/>
          <w:color w:val="000000"/>
          <w:sz w:val="22"/>
          <w:szCs w:val="22"/>
        </w:rPr>
        <w:t>CHEA Almanac of External Quality Review</w:t>
      </w:r>
      <w:r w:rsidRPr="00754436">
        <w:rPr>
          <w:color w:val="000000"/>
          <w:sz w:val="22"/>
          <w:szCs w:val="22"/>
        </w:rPr>
        <w:t>.</w:t>
      </w:r>
      <w:proofErr w:type="gramEnd"/>
      <w:r w:rsidRPr="00754436">
        <w:rPr>
          <w:color w:val="000000"/>
          <w:sz w:val="22"/>
          <w:szCs w:val="22"/>
        </w:rPr>
        <w:t xml:space="preserve"> </w:t>
      </w:r>
      <w:smartTag w:uri="urn:schemas-microsoft-com:office:smarttags" w:element="place">
        <w:smartTag w:uri="urn:schemas-microsoft-com:office:smarttags" w:element="City">
          <w:r w:rsidRPr="00754436">
            <w:rPr>
              <w:color w:val="000000"/>
              <w:sz w:val="22"/>
              <w:szCs w:val="22"/>
            </w:rPr>
            <w:t>Washington</w:t>
          </w:r>
        </w:smartTag>
        <w:r w:rsidRPr="00754436">
          <w:rPr>
            <w:color w:val="000000"/>
            <w:sz w:val="22"/>
            <w:szCs w:val="22"/>
          </w:rPr>
          <w:t xml:space="preserve">, </w:t>
        </w:r>
        <w:smartTag w:uri="urn:schemas-microsoft-com:office:smarttags" w:element="State">
          <w:r w:rsidRPr="00754436">
            <w:rPr>
              <w:color w:val="000000"/>
              <w:sz w:val="22"/>
              <w:szCs w:val="22"/>
            </w:rPr>
            <w:t>D.C.</w:t>
          </w:r>
        </w:smartTag>
      </w:smartTag>
      <w:r w:rsidR="00D51FFC" w:rsidRPr="00754436">
        <w:rPr>
          <w:color w:val="000000"/>
          <w:sz w:val="22"/>
          <w:szCs w:val="22"/>
        </w:rPr>
        <w:t>: CHEA.</w:t>
      </w:r>
    </w:p>
    <w:p w:rsidR="00C25CFB" w:rsidRPr="00754436" w:rsidRDefault="00C25CFB" w:rsidP="00D51FFC">
      <w:pPr>
        <w:ind w:left="540" w:hanging="540"/>
        <w:jc w:val="left"/>
        <w:rPr>
          <w:color w:val="000000"/>
          <w:sz w:val="22"/>
          <w:szCs w:val="22"/>
        </w:rPr>
      </w:pPr>
    </w:p>
    <w:p w:rsidR="00204CC2" w:rsidRDefault="00A7178C" w:rsidP="00D51FFC">
      <w:pPr>
        <w:ind w:left="540" w:hanging="540"/>
        <w:rPr>
          <w:color w:val="000000"/>
          <w:sz w:val="22"/>
          <w:szCs w:val="22"/>
        </w:rPr>
      </w:pPr>
      <w:proofErr w:type="gramStart"/>
      <w:r w:rsidRPr="00754436">
        <w:rPr>
          <w:color w:val="000000"/>
          <w:sz w:val="22"/>
          <w:szCs w:val="22"/>
        </w:rPr>
        <w:t>Council for Higher Education Accreditation (CHEA).</w:t>
      </w:r>
      <w:proofErr w:type="gramEnd"/>
      <w:r w:rsidRPr="00754436">
        <w:rPr>
          <w:color w:val="000000"/>
          <w:sz w:val="22"/>
          <w:szCs w:val="22"/>
        </w:rPr>
        <w:t xml:space="preserve"> </w:t>
      </w:r>
      <w:proofErr w:type="gramStart"/>
      <w:r w:rsidRPr="00754436">
        <w:rPr>
          <w:i/>
          <w:color w:val="000000"/>
          <w:sz w:val="22"/>
          <w:szCs w:val="22"/>
        </w:rPr>
        <w:t>Recognition of Accrediting Organizations Policy and Procedures.</w:t>
      </w:r>
      <w:proofErr w:type="gramEnd"/>
      <w:r w:rsidRPr="00754436">
        <w:rPr>
          <w:i/>
          <w:color w:val="000000"/>
          <w:sz w:val="22"/>
          <w:szCs w:val="22"/>
        </w:rPr>
        <w:t xml:space="preserve"> </w:t>
      </w:r>
      <w:proofErr w:type="gramStart"/>
      <w:r w:rsidRPr="00754436">
        <w:rPr>
          <w:i/>
          <w:color w:val="000000"/>
          <w:sz w:val="22"/>
          <w:szCs w:val="22"/>
        </w:rPr>
        <w:t>CHEA Document approved by the CHEA Board of Directors</w:t>
      </w:r>
      <w:r w:rsidRPr="00754436">
        <w:rPr>
          <w:color w:val="000000"/>
          <w:sz w:val="22"/>
          <w:szCs w:val="22"/>
        </w:rPr>
        <w:t>, September, 28, 1998.</w:t>
      </w:r>
      <w:proofErr w:type="gramEnd"/>
    </w:p>
    <w:p w:rsidR="00C25CFB" w:rsidRPr="00754436" w:rsidRDefault="00A7178C" w:rsidP="00204CC2">
      <w:pPr>
        <w:ind w:left="540"/>
        <w:rPr>
          <w:color w:val="000000"/>
          <w:sz w:val="22"/>
          <w:szCs w:val="22"/>
        </w:rPr>
      </w:pPr>
      <w:r w:rsidRPr="00754436">
        <w:rPr>
          <w:color w:val="000000"/>
          <w:sz w:val="22"/>
          <w:szCs w:val="22"/>
        </w:rPr>
        <w:t xml:space="preserve"> </w:t>
      </w:r>
      <w:hyperlink r:id="rId15" w:anchor="11b" w:history="1">
        <w:r w:rsidRPr="00754436">
          <w:rPr>
            <w:rStyle w:val="Hyperlink"/>
            <w:color w:val="000000"/>
            <w:sz w:val="22"/>
            <w:szCs w:val="22"/>
            <w:u w:val="none"/>
          </w:rPr>
          <w:t>http://www.chea.org/About/Recognition.cfm#11b</w:t>
        </w:r>
      </w:hyperlink>
      <w:r w:rsidRPr="00754436">
        <w:rPr>
          <w:color w:val="000000"/>
          <w:sz w:val="22"/>
          <w:szCs w:val="22"/>
        </w:rPr>
        <w:t xml:space="preserve"> </w:t>
      </w:r>
      <w:r w:rsidR="00D51FFC" w:rsidRPr="00754436">
        <w:rPr>
          <w:color w:val="000000"/>
          <w:sz w:val="22"/>
          <w:szCs w:val="22"/>
        </w:rPr>
        <w:t xml:space="preserve">(diakses tanggal 24 </w:t>
      </w:r>
      <w:r w:rsidRPr="00754436">
        <w:rPr>
          <w:color w:val="000000"/>
          <w:sz w:val="22"/>
          <w:szCs w:val="22"/>
        </w:rPr>
        <w:t>Mei</w:t>
      </w:r>
      <w:r w:rsidR="00D51FFC" w:rsidRPr="00754436">
        <w:rPr>
          <w:color w:val="000000"/>
          <w:sz w:val="22"/>
          <w:szCs w:val="22"/>
        </w:rPr>
        <w:t xml:space="preserve"> </w:t>
      </w:r>
      <w:r w:rsidRPr="00754436">
        <w:rPr>
          <w:color w:val="000000"/>
          <w:sz w:val="22"/>
          <w:szCs w:val="22"/>
        </w:rPr>
        <w:t>2002)</w:t>
      </w:r>
      <w:r w:rsidR="00D51FFC" w:rsidRPr="00754436">
        <w:rPr>
          <w:color w:val="000000"/>
          <w:sz w:val="22"/>
          <w:szCs w:val="22"/>
        </w:rPr>
        <w:t>.</w:t>
      </w:r>
    </w:p>
    <w:p w:rsidR="00C25CFB" w:rsidRPr="00754436" w:rsidRDefault="00C25CFB" w:rsidP="00D51FFC">
      <w:pPr>
        <w:ind w:left="540" w:hanging="540"/>
        <w:jc w:val="left"/>
        <w:rPr>
          <w:color w:val="000000"/>
          <w:sz w:val="22"/>
          <w:szCs w:val="22"/>
        </w:rPr>
      </w:pPr>
    </w:p>
    <w:p w:rsidR="00C25CFB" w:rsidRDefault="00A7178C" w:rsidP="00D51FFC">
      <w:pPr>
        <w:ind w:left="540" w:hanging="540"/>
        <w:rPr>
          <w:color w:val="000000"/>
          <w:sz w:val="22"/>
          <w:szCs w:val="22"/>
        </w:rPr>
      </w:pPr>
      <w:r w:rsidRPr="00754436">
        <w:rPr>
          <w:color w:val="000000"/>
          <w:sz w:val="22"/>
          <w:szCs w:val="22"/>
        </w:rPr>
        <w:t>D</w:t>
      </w:r>
      <w:r w:rsidR="00D51FFC" w:rsidRPr="00754436">
        <w:rPr>
          <w:color w:val="000000"/>
          <w:sz w:val="22"/>
          <w:szCs w:val="22"/>
        </w:rPr>
        <w:t>itjen</w:t>
      </w:r>
      <w:r w:rsidRPr="00754436">
        <w:rPr>
          <w:color w:val="000000"/>
          <w:sz w:val="22"/>
          <w:szCs w:val="22"/>
        </w:rPr>
        <w:t xml:space="preserve"> D</w:t>
      </w:r>
      <w:r w:rsidR="00D51FFC" w:rsidRPr="00754436">
        <w:rPr>
          <w:color w:val="000000"/>
          <w:sz w:val="22"/>
          <w:szCs w:val="22"/>
        </w:rPr>
        <w:t>ikti</w:t>
      </w:r>
      <w:r w:rsidRPr="00754436">
        <w:rPr>
          <w:color w:val="000000"/>
          <w:sz w:val="22"/>
          <w:szCs w:val="22"/>
        </w:rPr>
        <w:t xml:space="preserve">. 1975. </w:t>
      </w:r>
      <w:r w:rsidRPr="00754436">
        <w:rPr>
          <w:i/>
          <w:color w:val="000000"/>
          <w:sz w:val="22"/>
          <w:szCs w:val="22"/>
        </w:rPr>
        <w:t>Kebijakan Dasar Pengembangan Pendidikan Tinggi</w:t>
      </w:r>
      <w:r w:rsidRPr="00754436">
        <w:rPr>
          <w:color w:val="000000"/>
          <w:sz w:val="22"/>
          <w:szCs w:val="22"/>
        </w:rPr>
        <w:t xml:space="preserve">. </w:t>
      </w:r>
      <w:smartTag w:uri="urn:schemas-microsoft-com:office:smarttags" w:element="City">
        <w:smartTag w:uri="urn:schemas-microsoft-com:office:smarttags" w:element="place">
          <w:r w:rsidR="00D51FFC" w:rsidRPr="00754436">
            <w:rPr>
              <w:color w:val="000000"/>
              <w:sz w:val="22"/>
              <w:szCs w:val="22"/>
            </w:rPr>
            <w:t>Jakarta</w:t>
          </w:r>
        </w:smartTag>
      </w:smartTag>
      <w:r w:rsidR="00D51FFC" w:rsidRPr="00754436">
        <w:rPr>
          <w:color w:val="000000"/>
          <w:sz w:val="22"/>
          <w:szCs w:val="22"/>
        </w:rPr>
        <w:t xml:space="preserve">: Ditjen Dikti </w:t>
      </w:r>
      <w:r w:rsidRPr="00754436">
        <w:rPr>
          <w:color w:val="000000"/>
          <w:sz w:val="22"/>
          <w:szCs w:val="22"/>
        </w:rPr>
        <w:t>D</w:t>
      </w:r>
      <w:r w:rsidR="00D51FFC" w:rsidRPr="00754436">
        <w:rPr>
          <w:color w:val="000000"/>
          <w:sz w:val="22"/>
          <w:szCs w:val="22"/>
        </w:rPr>
        <w:t>epdiknas</w:t>
      </w:r>
      <w:r w:rsidRPr="00754436">
        <w:rPr>
          <w:color w:val="000000"/>
          <w:sz w:val="22"/>
          <w:szCs w:val="22"/>
        </w:rPr>
        <w:t xml:space="preserve">. </w:t>
      </w:r>
    </w:p>
    <w:p w:rsidR="0025399B" w:rsidRDefault="0025399B" w:rsidP="00D51FFC">
      <w:pPr>
        <w:ind w:left="540" w:hanging="540"/>
        <w:rPr>
          <w:color w:val="000000"/>
          <w:sz w:val="22"/>
          <w:szCs w:val="22"/>
        </w:rPr>
      </w:pPr>
    </w:p>
    <w:p w:rsidR="0025399B" w:rsidRPr="00754436" w:rsidRDefault="0025399B" w:rsidP="00D51FFC">
      <w:pPr>
        <w:ind w:left="540" w:hanging="540"/>
        <w:rPr>
          <w:color w:val="000000"/>
          <w:sz w:val="22"/>
          <w:szCs w:val="22"/>
        </w:rPr>
      </w:pPr>
      <w:r w:rsidRPr="00754436">
        <w:rPr>
          <w:color w:val="000000"/>
          <w:sz w:val="22"/>
          <w:szCs w:val="22"/>
        </w:rPr>
        <w:t xml:space="preserve">Ditjen Dikti. 1976. </w:t>
      </w:r>
      <w:r w:rsidRPr="00754436">
        <w:rPr>
          <w:i/>
          <w:color w:val="000000"/>
          <w:sz w:val="22"/>
          <w:szCs w:val="22"/>
        </w:rPr>
        <w:t>Gambaran Keadaan Pendidikan Tinggi</w:t>
      </w:r>
      <w:r w:rsidRPr="00754436">
        <w:rPr>
          <w:color w:val="000000"/>
          <w:sz w:val="22"/>
          <w:szCs w:val="22"/>
        </w:rPr>
        <w:t>. Jakarta: Ditjen Dikti Depdiknas</w:t>
      </w:r>
      <w:r>
        <w:rPr>
          <w:color w:val="000000"/>
          <w:sz w:val="22"/>
          <w:szCs w:val="22"/>
        </w:rPr>
        <w:t>.</w:t>
      </w:r>
    </w:p>
    <w:p w:rsidR="00C25CFB" w:rsidRPr="00754436" w:rsidRDefault="00C25CFB" w:rsidP="00D51FFC">
      <w:pPr>
        <w:ind w:left="540" w:hanging="540"/>
        <w:jc w:val="left"/>
        <w:rPr>
          <w:color w:val="000000"/>
          <w:sz w:val="22"/>
          <w:szCs w:val="22"/>
        </w:rPr>
      </w:pPr>
    </w:p>
    <w:p w:rsidR="00C25CFB" w:rsidRPr="00754436" w:rsidRDefault="00725BD7" w:rsidP="0025399B">
      <w:pPr>
        <w:ind w:left="540" w:hanging="540"/>
        <w:rPr>
          <w:color w:val="000000"/>
          <w:sz w:val="22"/>
          <w:szCs w:val="22"/>
        </w:rPr>
      </w:pPr>
      <w:r w:rsidRPr="00754436">
        <w:rPr>
          <w:color w:val="000000"/>
          <w:sz w:val="22"/>
          <w:szCs w:val="22"/>
        </w:rPr>
        <w:t>Ditjen Dikti</w:t>
      </w:r>
      <w:r w:rsidR="00A7178C" w:rsidRPr="00754436">
        <w:rPr>
          <w:color w:val="000000"/>
          <w:sz w:val="22"/>
          <w:szCs w:val="22"/>
        </w:rPr>
        <w:t xml:space="preserve">. 1976. </w:t>
      </w:r>
      <w:r w:rsidR="00A7178C" w:rsidRPr="00754436">
        <w:rPr>
          <w:i/>
          <w:color w:val="000000"/>
          <w:sz w:val="22"/>
          <w:szCs w:val="22"/>
        </w:rPr>
        <w:t>Kerangka Pengembangan Pendidikan Tinggi Jangka Panjang</w:t>
      </w:r>
      <w:r w:rsidR="00A7178C" w:rsidRPr="00754436">
        <w:rPr>
          <w:color w:val="000000"/>
          <w:sz w:val="22"/>
          <w:szCs w:val="22"/>
        </w:rPr>
        <w:t xml:space="preserve">. </w:t>
      </w:r>
      <w:r w:rsidRPr="00754436">
        <w:rPr>
          <w:color w:val="000000"/>
          <w:sz w:val="22"/>
          <w:szCs w:val="22"/>
        </w:rPr>
        <w:t xml:space="preserve">Jakarta: Ditjen Dikti </w:t>
      </w:r>
      <w:r w:rsidR="00A7178C" w:rsidRPr="00754436">
        <w:rPr>
          <w:color w:val="000000"/>
          <w:sz w:val="22"/>
          <w:szCs w:val="22"/>
        </w:rPr>
        <w:t>D</w:t>
      </w:r>
      <w:r w:rsidRPr="00754436">
        <w:rPr>
          <w:color w:val="000000"/>
          <w:sz w:val="22"/>
          <w:szCs w:val="22"/>
        </w:rPr>
        <w:t>epdiknas</w:t>
      </w:r>
      <w:r w:rsidR="00A7178C" w:rsidRPr="00754436">
        <w:rPr>
          <w:color w:val="000000"/>
          <w:sz w:val="22"/>
          <w:szCs w:val="22"/>
        </w:rPr>
        <w:t xml:space="preserve">. </w:t>
      </w:r>
    </w:p>
    <w:p w:rsidR="00C25CFB" w:rsidRPr="00754436" w:rsidRDefault="00C25CFB" w:rsidP="00D51FFC">
      <w:pPr>
        <w:ind w:left="540" w:hanging="540"/>
        <w:jc w:val="left"/>
        <w:rPr>
          <w:color w:val="000000"/>
          <w:sz w:val="22"/>
          <w:szCs w:val="22"/>
        </w:rPr>
      </w:pPr>
    </w:p>
    <w:p w:rsidR="00C25CFB" w:rsidRPr="00754436" w:rsidRDefault="00B864FA" w:rsidP="00D51FFC">
      <w:pPr>
        <w:ind w:left="540" w:hanging="540"/>
        <w:rPr>
          <w:color w:val="000000"/>
          <w:sz w:val="22"/>
          <w:szCs w:val="22"/>
        </w:rPr>
      </w:pPr>
      <w:r w:rsidRPr="00754436">
        <w:rPr>
          <w:color w:val="000000"/>
          <w:sz w:val="22"/>
          <w:szCs w:val="22"/>
        </w:rPr>
        <w:t>Dochy, F.</w:t>
      </w:r>
      <w:r w:rsidR="00A7178C" w:rsidRPr="00754436">
        <w:rPr>
          <w:color w:val="000000"/>
          <w:sz w:val="22"/>
          <w:szCs w:val="22"/>
        </w:rPr>
        <w:t xml:space="preserve">J.C. </w:t>
      </w:r>
      <w:r w:rsidR="00A7178C" w:rsidRPr="000C3067">
        <w:rPr>
          <w:i/>
          <w:color w:val="000000"/>
          <w:sz w:val="22"/>
          <w:szCs w:val="22"/>
        </w:rPr>
        <w:t>et al.</w:t>
      </w:r>
      <w:r w:rsidR="00A7178C" w:rsidRPr="00754436">
        <w:rPr>
          <w:color w:val="000000"/>
          <w:sz w:val="22"/>
          <w:szCs w:val="22"/>
        </w:rPr>
        <w:t xml:space="preserve"> 1996. </w:t>
      </w:r>
      <w:proofErr w:type="gramStart"/>
      <w:r w:rsidR="00A7178C" w:rsidRPr="00754436">
        <w:rPr>
          <w:i/>
          <w:color w:val="000000"/>
          <w:sz w:val="22"/>
          <w:szCs w:val="22"/>
        </w:rPr>
        <w:t>Management Information and Performance Indicators in Higher Education</w:t>
      </w:r>
      <w:r w:rsidR="00A7178C" w:rsidRPr="00754436">
        <w:rPr>
          <w:color w:val="000000"/>
          <w:sz w:val="22"/>
          <w:szCs w:val="22"/>
        </w:rPr>
        <w:t>.</w:t>
      </w:r>
      <w:proofErr w:type="gramEnd"/>
      <w:r w:rsidR="00A7178C" w:rsidRPr="00754436">
        <w:rPr>
          <w:color w:val="000000"/>
          <w:sz w:val="22"/>
          <w:szCs w:val="22"/>
        </w:rPr>
        <w:t xml:space="preserve"> Assen Mastricht, </w:t>
      </w:r>
      <w:smartTag w:uri="urn:schemas-microsoft-com:office:smarttags" w:element="City">
        <w:smartTag w:uri="urn:schemas-microsoft-com:office:smarttags" w:element="place">
          <w:r w:rsidR="00A7178C" w:rsidRPr="00754436">
            <w:rPr>
              <w:color w:val="000000"/>
              <w:sz w:val="22"/>
              <w:szCs w:val="22"/>
            </w:rPr>
            <w:t>Nederland</w:t>
          </w:r>
        </w:smartTag>
      </w:smartTag>
      <w:r w:rsidR="00725BD7" w:rsidRPr="00754436">
        <w:rPr>
          <w:color w:val="000000"/>
          <w:sz w:val="22"/>
          <w:szCs w:val="22"/>
        </w:rPr>
        <w:t>: Van Gorcum.</w:t>
      </w:r>
    </w:p>
    <w:p w:rsidR="00C25CFB" w:rsidRPr="00754436" w:rsidRDefault="00C25CFB" w:rsidP="00D51FFC">
      <w:pPr>
        <w:ind w:left="540" w:hanging="540"/>
        <w:jc w:val="left"/>
        <w:rPr>
          <w:color w:val="000000"/>
          <w:sz w:val="22"/>
          <w:szCs w:val="22"/>
        </w:rPr>
      </w:pPr>
    </w:p>
    <w:p w:rsidR="00C25CFB" w:rsidRDefault="00A7178C" w:rsidP="00D51FFC">
      <w:pPr>
        <w:ind w:left="540" w:hanging="540"/>
        <w:rPr>
          <w:color w:val="000000"/>
          <w:sz w:val="22"/>
          <w:szCs w:val="22"/>
        </w:rPr>
      </w:pPr>
      <w:proofErr w:type="gramStart"/>
      <w:r w:rsidRPr="00754436">
        <w:rPr>
          <w:color w:val="000000"/>
          <w:sz w:val="22"/>
          <w:szCs w:val="22"/>
        </w:rPr>
        <w:t>HEFCE (Higher Education Funding Council for England).</w:t>
      </w:r>
      <w:proofErr w:type="gramEnd"/>
      <w:r w:rsidRPr="00754436">
        <w:rPr>
          <w:color w:val="000000"/>
          <w:sz w:val="22"/>
          <w:szCs w:val="22"/>
        </w:rPr>
        <w:t xml:space="preserve"> 2001. </w:t>
      </w:r>
      <w:r w:rsidRPr="00754436">
        <w:rPr>
          <w:i/>
          <w:color w:val="000000"/>
          <w:sz w:val="22"/>
          <w:szCs w:val="22"/>
        </w:rPr>
        <w:t xml:space="preserve">Quality assurance in higher education. </w:t>
      </w:r>
      <w:proofErr w:type="gramStart"/>
      <w:r w:rsidRPr="00754436">
        <w:rPr>
          <w:i/>
          <w:color w:val="000000"/>
          <w:sz w:val="22"/>
          <w:szCs w:val="22"/>
        </w:rPr>
        <w:t>Proposal for consultation</w:t>
      </w:r>
      <w:r w:rsidRPr="00754436">
        <w:rPr>
          <w:color w:val="000000"/>
          <w:sz w:val="22"/>
          <w:szCs w:val="22"/>
        </w:rPr>
        <w:t>.</w:t>
      </w:r>
      <w:proofErr w:type="gramEnd"/>
      <w:r w:rsidRPr="00754436">
        <w:rPr>
          <w:color w:val="000000"/>
          <w:sz w:val="22"/>
          <w:szCs w:val="22"/>
        </w:rPr>
        <w:t xml:space="preserve"> </w:t>
      </w:r>
      <w:proofErr w:type="gramStart"/>
      <w:r w:rsidRPr="00754436">
        <w:rPr>
          <w:color w:val="000000"/>
          <w:sz w:val="22"/>
          <w:szCs w:val="22"/>
        </w:rPr>
        <w:t>HEFCE-QAA-Universities UK-SCoP.</w:t>
      </w:r>
      <w:proofErr w:type="gramEnd"/>
    </w:p>
    <w:p w:rsidR="00CC19A9" w:rsidRPr="00754436" w:rsidRDefault="00CC19A9" w:rsidP="00D51FFC">
      <w:pPr>
        <w:ind w:left="540" w:hanging="540"/>
        <w:rPr>
          <w:color w:val="000000"/>
          <w:sz w:val="22"/>
          <w:szCs w:val="22"/>
        </w:rPr>
      </w:pPr>
    </w:p>
    <w:p w:rsidR="00C25CFB" w:rsidRPr="00754436" w:rsidRDefault="00A7178C" w:rsidP="00D51FFC">
      <w:pPr>
        <w:ind w:left="540" w:hanging="540"/>
        <w:rPr>
          <w:color w:val="000000"/>
          <w:sz w:val="22"/>
          <w:szCs w:val="22"/>
        </w:rPr>
      </w:pPr>
      <w:r w:rsidRPr="00754436">
        <w:rPr>
          <w:color w:val="000000"/>
          <w:sz w:val="22"/>
          <w:szCs w:val="22"/>
        </w:rPr>
        <w:t xml:space="preserve">Hudson, W.J. </w:t>
      </w:r>
      <w:r w:rsidRPr="00754436">
        <w:rPr>
          <w:i/>
          <w:color w:val="000000"/>
          <w:sz w:val="22"/>
          <w:szCs w:val="22"/>
        </w:rPr>
        <w:t>Intellectual Capital</w:t>
      </w:r>
      <w:r w:rsidRPr="00754436">
        <w:rPr>
          <w:color w:val="000000"/>
          <w:sz w:val="22"/>
          <w:szCs w:val="22"/>
        </w:rPr>
        <w:t xml:space="preserve">. </w:t>
      </w:r>
      <w:smartTag w:uri="urn:schemas-microsoft-com:office:smarttags" w:element="State">
        <w:smartTag w:uri="urn:schemas-microsoft-com:office:smarttags" w:element="place">
          <w:r w:rsidR="00725BD7" w:rsidRPr="00754436">
            <w:rPr>
              <w:color w:val="000000"/>
              <w:sz w:val="22"/>
              <w:szCs w:val="22"/>
            </w:rPr>
            <w:t>New York</w:t>
          </w:r>
        </w:smartTag>
      </w:smartTag>
      <w:r w:rsidR="00725BD7" w:rsidRPr="00754436">
        <w:rPr>
          <w:color w:val="000000"/>
          <w:sz w:val="22"/>
          <w:szCs w:val="22"/>
        </w:rPr>
        <w:t>: John Wiley &amp; Sons, Inc.</w:t>
      </w:r>
      <w:r w:rsidRPr="00754436">
        <w:rPr>
          <w:color w:val="000000"/>
          <w:sz w:val="22"/>
          <w:szCs w:val="22"/>
        </w:rPr>
        <w:t xml:space="preserve"> </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r w:rsidRPr="00754436">
        <w:rPr>
          <w:color w:val="000000"/>
          <w:sz w:val="22"/>
          <w:szCs w:val="22"/>
        </w:rPr>
        <w:t xml:space="preserve">Kember, D. 2000. </w:t>
      </w:r>
      <w:r w:rsidRPr="00754436">
        <w:rPr>
          <w:i/>
          <w:color w:val="000000"/>
          <w:sz w:val="22"/>
          <w:szCs w:val="22"/>
        </w:rPr>
        <w:t xml:space="preserve">Action </w:t>
      </w:r>
      <w:r w:rsidR="00280FC5" w:rsidRPr="00754436">
        <w:rPr>
          <w:i/>
          <w:color w:val="000000"/>
          <w:sz w:val="22"/>
          <w:szCs w:val="22"/>
        </w:rPr>
        <w:t>l</w:t>
      </w:r>
      <w:r w:rsidRPr="00754436">
        <w:rPr>
          <w:i/>
          <w:color w:val="000000"/>
          <w:sz w:val="22"/>
          <w:szCs w:val="22"/>
        </w:rPr>
        <w:t>earning and Action Research, Improving the Quality of Teaching and Learning</w:t>
      </w:r>
      <w:r w:rsidRPr="00754436">
        <w:rPr>
          <w:color w:val="000000"/>
          <w:sz w:val="22"/>
          <w:szCs w:val="22"/>
        </w:rPr>
        <w:t xml:space="preserve">. </w:t>
      </w:r>
      <w:smartTag w:uri="urn:schemas-microsoft-com:office:smarttags" w:element="City">
        <w:smartTag w:uri="urn:schemas-microsoft-com:office:smarttags" w:element="place">
          <w:r w:rsidR="00725BD7" w:rsidRPr="00754436">
            <w:rPr>
              <w:color w:val="000000"/>
              <w:sz w:val="22"/>
              <w:szCs w:val="22"/>
            </w:rPr>
            <w:t>London</w:t>
          </w:r>
        </w:smartTag>
      </w:smartTag>
      <w:r w:rsidR="00725BD7" w:rsidRPr="00754436">
        <w:rPr>
          <w:color w:val="000000"/>
          <w:sz w:val="22"/>
          <w:szCs w:val="22"/>
        </w:rPr>
        <w:t xml:space="preserve">: </w:t>
      </w:r>
      <w:r w:rsidRPr="00754436">
        <w:rPr>
          <w:color w:val="000000"/>
          <w:sz w:val="22"/>
          <w:szCs w:val="22"/>
        </w:rPr>
        <w:t>Kogan Page Limited.</w:t>
      </w:r>
    </w:p>
    <w:p w:rsidR="00C25CFB" w:rsidRPr="00754436" w:rsidRDefault="00C25CFB" w:rsidP="00D51FFC">
      <w:pPr>
        <w:ind w:left="540" w:hanging="540"/>
        <w:jc w:val="left"/>
        <w:rPr>
          <w:color w:val="000000"/>
          <w:sz w:val="22"/>
          <w:szCs w:val="22"/>
        </w:rPr>
      </w:pPr>
    </w:p>
    <w:p w:rsidR="00C25CFB" w:rsidRDefault="00A7178C" w:rsidP="00D51FFC">
      <w:pPr>
        <w:ind w:left="540" w:hanging="540"/>
        <w:rPr>
          <w:color w:val="000000"/>
          <w:sz w:val="22"/>
          <w:szCs w:val="22"/>
        </w:rPr>
      </w:pPr>
      <w:proofErr w:type="gramStart"/>
      <w:r w:rsidRPr="00754436">
        <w:rPr>
          <w:color w:val="000000"/>
          <w:sz w:val="22"/>
          <w:szCs w:val="22"/>
        </w:rPr>
        <w:t xml:space="preserve">McKinnon, K.R., </w:t>
      </w:r>
      <w:r w:rsidR="00090B8E">
        <w:rPr>
          <w:color w:val="000000"/>
          <w:sz w:val="22"/>
          <w:szCs w:val="22"/>
          <w:lang w:val="id-ID"/>
        </w:rPr>
        <w:t xml:space="preserve">S.H. </w:t>
      </w:r>
      <w:r w:rsidRPr="00754436">
        <w:rPr>
          <w:color w:val="000000"/>
          <w:sz w:val="22"/>
          <w:szCs w:val="22"/>
        </w:rPr>
        <w:t>Walker</w:t>
      </w:r>
      <w:r w:rsidR="00090B8E">
        <w:rPr>
          <w:color w:val="000000"/>
          <w:sz w:val="22"/>
          <w:szCs w:val="22"/>
          <w:lang w:val="id-ID"/>
        </w:rPr>
        <w:t>,</w:t>
      </w:r>
      <w:r w:rsidR="000C3067">
        <w:rPr>
          <w:color w:val="000000"/>
          <w:sz w:val="22"/>
          <w:szCs w:val="22"/>
        </w:rPr>
        <w:t xml:space="preserve"> and</w:t>
      </w:r>
      <w:r w:rsidRPr="00754436">
        <w:rPr>
          <w:color w:val="000000"/>
          <w:sz w:val="22"/>
          <w:szCs w:val="22"/>
        </w:rPr>
        <w:t xml:space="preserve"> </w:t>
      </w:r>
      <w:r w:rsidR="00090B8E">
        <w:rPr>
          <w:color w:val="000000"/>
          <w:sz w:val="22"/>
          <w:szCs w:val="22"/>
          <w:lang w:val="id-ID"/>
        </w:rPr>
        <w:t xml:space="preserve">D. </w:t>
      </w:r>
      <w:r w:rsidR="00090B8E">
        <w:rPr>
          <w:color w:val="000000"/>
          <w:sz w:val="22"/>
          <w:szCs w:val="22"/>
        </w:rPr>
        <w:t>Davis</w:t>
      </w:r>
      <w:r w:rsidRPr="00754436">
        <w:rPr>
          <w:color w:val="000000"/>
          <w:sz w:val="22"/>
          <w:szCs w:val="22"/>
        </w:rPr>
        <w:t>.</w:t>
      </w:r>
      <w:proofErr w:type="gramEnd"/>
      <w:r w:rsidRPr="00754436">
        <w:rPr>
          <w:color w:val="000000"/>
          <w:sz w:val="22"/>
          <w:szCs w:val="22"/>
        </w:rPr>
        <w:t xml:space="preserve"> 2000. </w:t>
      </w:r>
      <w:r w:rsidRPr="00754436">
        <w:rPr>
          <w:i/>
          <w:color w:val="000000"/>
          <w:sz w:val="22"/>
          <w:szCs w:val="22"/>
        </w:rPr>
        <w:t>Benchmarking: A Manual for Australian Universities</w:t>
      </w:r>
      <w:r w:rsidRPr="00754436">
        <w:rPr>
          <w:color w:val="000000"/>
          <w:sz w:val="22"/>
          <w:szCs w:val="22"/>
        </w:rPr>
        <w:t xml:space="preserve">. </w:t>
      </w:r>
      <w:smartTag w:uri="urn:schemas-microsoft-com:office:smarttags" w:element="City">
        <w:smartTag w:uri="urn:schemas-microsoft-com:office:smarttags" w:element="place">
          <w:r w:rsidRPr="00754436">
            <w:rPr>
              <w:color w:val="000000"/>
              <w:sz w:val="22"/>
              <w:szCs w:val="22"/>
            </w:rPr>
            <w:t>Canberra</w:t>
          </w:r>
        </w:smartTag>
      </w:smartTag>
      <w:r w:rsidRPr="00754436">
        <w:rPr>
          <w:color w:val="000000"/>
          <w:sz w:val="22"/>
          <w:szCs w:val="22"/>
        </w:rPr>
        <w:t>: Department of Education, Training and Youth Affairs, Higher Education Division.</w:t>
      </w:r>
    </w:p>
    <w:p w:rsidR="000C3067" w:rsidRDefault="000C3067" w:rsidP="00D51FFC">
      <w:pPr>
        <w:ind w:left="540" w:hanging="540"/>
        <w:rPr>
          <w:color w:val="000000"/>
          <w:sz w:val="22"/>
          <w:szCs w:val="22"/>
        </w:rPr>
      </w:pPr>
    </w:p>
    <w:p w:rsidR="00C25CFB" w:rsidRPr="00754436" w:rsidRDefault="00A7178C" w:rsidP="00D51FFC">
      <w:pPr>
        <w:ind w:left="540" w:hanging="540"/>
        <w:rPr>
          <w:color w:val="000000"/>
          <w:sz w:val="22"/>
          <w:szCs w:val="22"/>
        </w:rPr>
      </w:pPr>
      <w:proofErr w:type="gramStart"/>
      <w:r w:rsidRPr="00754436">
        <w:rPr>
          <w:color w:val="000000"/>
          <w:sz w:val="22"/>
          <w:szCs w:val="22"/>
        </w:rPr>
        <w:t>National Council for Accreditation of Teacher Education, 1997.</w:t>
      </w:r>
      <w:proofErr w:type="gramEnd"/>
      <w:r w:rsidRPr="00754436">
        <w:rPr>
          <w:color w:val="000000"/>
          <w:sz w:val="22"/>
          <w:szCs w:val="22"/>
        </w:rPr>
        <w:t xml:space="preserve"> </w:t>
      </w:r>
      <w:proofErr w:type="gramStart"/>
      <w:r w:rsidRPr="00754436">
        <w:rPr>
          <w:i/>
          <w:color w:val="000000"/>
          <w:sz w:val="22"/>
          <w:szCs w:val="22"/>
        </w:rPr>
        <w:t>Standards, Procedures, and Policies for the Accreditation of Professional Education Units</w:t>
      </w:r>
      <w:r w:rsidRPr="00754436">
        <w:rPr>
          <w:color w:val="000000"/>
          <w:sz w:val="22"/>
          <w:szCs w:val="22"/>
        </w:rPr>
        <w:t>.</w:t>
      </w:r>
      <w:proofErr w:type="gramEnd"/>
      <w:r w:rsidRPr="00754436">
        <w:rPr>
          <w:color w:val="000000"/>
          <w:sz w:val="22"/>
          <w:szCs w:val="22"/>
        </w:rPr>
        <w:t xml:space="preserve"> </w:t>
      </w:r>
      <w:smartTag w:uri="urn:schemas-microsoft-com:office:smarttags" w:element="place">
        <w:smartTag w:uri="urn:schemas-microsoft-com:office:smarttags" w:element="City">
          <w:r w:rsidRPr="00754436">
            <w:rPr>
              <w:color w:val="000000"/>
              <w:sz w:val="22"/>
              <w:szCs w:val="22"/>
            </w:rPr>
            <w:t>Washington</w:t>
          </w:r>
        </w:smartTag>
        <w:r w:rsidRPr="00754436">
          <w:rPr>
            <w:color w:val="000000"/>
            <w:sz w:val="22"/>
            <w:szCs w:val="22"/>
          </w:rPr>
          <w:t xml:space="preserve">, </w:t>
        </w:r>
        <w:smartTag w:uri="urn:schemas-microsoft-com:office:smarttags" w:element="State">
          <w:r w:rsidRPr="00754436">
            <w:rPr>
              <w:color w:val="000000"/>
              <w:sz w:val="22"/>
              <w:szCs w:val="22"/>
            </w:rPr>
            <w:t>DC</w:t>
          </w:r>
        </w:smartTag>
      </w:smartTag>
      <w:r w:rsidRPr="00754436">
        <w:rPr>
          <w:color w:val="000000"/>
          <w:sz w:val="22"/>
          <w:szCs w:val="22"/>
        </w:rPr>
        <w:t>: NCATE.</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proofErr w:type="gramStart"/>
      <w:r w:rsidRPr="00754436">
        <w:rPr>
          <w:color w:val="000000"/>
          <w:sz w:val="22"/>
          <w:szCs w:val="22"/>
        </w:rPr>
        <w:t>Northwest Association of Schools and Colleges Commission on Colleges.</w:t>
      </w:r>
      <w:proofErr w:type="gramEnd"/>
      <w:r w:rsidRPr="00754436">
        <w:rPr>
          <w:color w:val="000000"/>
          <w:sz w:val="22"/>
          <w:szCs w:val="22"/>
        </w:rPr>
        <w:t xml:space="preserve"> 1998. </w:t>
      </w:r>
      <w:r w:rsidRPr="00754436">
        <w:rPr>
          <w:i/>
          <w:color w:val="000000"/>
          <w:sz w:val="22"/>
          <w:szCs w:val="22"/>
        </w:rPr>
        <w:t>Accreditation Standards</w:t>
      </w:r>
      <w:r w:rsidRPr="00754436">
        <w:rPr>
          <w:color w:val="000000"/>
          <w:sz w:val="22"/>
          <w:szCs w:val="22"/>
        </w:rPr>
        <w:t>.</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jc w:val="left"/>
        <w:rPr>
          <w:color w:val="000000"/>
          <w:sz w:val="22"/>
          <w:szCs w:val="22"/>
        </w:rPr>
      </w:pPr>
      <w:r w:rsidRPr="00754436">
        <w:rPr>
          <w:color w:val="000000"/>
          <w:sz w:val="22"/>
          <w:szCs w:val="22"/>
        </w:rPr>
        <w:t xml:space="preserve">QAAHE External review process – Proposal. </w:t>
      </w:r>
      <w:hyperlink r:id="rId16" w:history="1">
        <w:r w:rsidRPr="00754436">
          <w:rPr>
            <w:rStyle w:val="Hyperlink"/>
            <w:color w:val="000000"/>
            <w:sz w:val="22"/>
            <w:szCs w:val="22"/>
            <w:u w:val="none"/>
          </w:rPr>
          <w:t>http://www.qaa.ac.uk/crntwork/newmethod/pod.htm</w:t>
        </w:r>
      </w:hyperlink>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proofErr w:type="gramStart"/>
      <w:r w:rsidRPr="00754436">
        <w:rPr>
          <w:color w:val="000000"/>
          <w:sz w:val="22"/>
          <w:szCs w:val="22"/>
        </w:rPr>
        <w:t>QAAHE (The Quality Assurance Agency for Higher Education).</w:t>
      </w:r>
      <w:proofErr w:type="gramEnd"/>
      <w:r w:rsidRPr="00754436">
        <w:rPr>
          <w:color w:val="000000"/>
          <w:sz w:val="22"/>
          <w:szCs w:val="22"/>
        </w:rPr>
        <w:t xml:space="preserve"> 1998. </w:t>
      </w:r>
      <w:r w:rsidRPr="00754436">
        <w:rPr>
          <w:i/>
          <w:color w:val="000000"/>
          <w:sz w:val="22"/>
          <w:szCs w:val="22"/>
        </w:rPr>
        <w:t xml:space="preserve">Quality Assurance in </w:t>
      </w:r>
      <w:smartTag w:uri="urn:schemas-microsoft-com:office:smarttags" w:element="country-region">
        <w:smartTag w:uri="urn:schemas-microsoft-com:office:smarttags" w:element="place">
          <w:r w:rsidRPr="00754436">
            <w:rPr>
              <w:i/>
              <w:color w:val="000000"/>
              <w:sz w:val="22"/>
              <w:szCs w:val="22"/>
            </w:rPr>
            <w:t>UK</w:t>
          </w:r>
        </w:smartTag>
      </w:smartTag>
      <w:r w:rsidRPr="00754436">
        <w:rPr>
          <w:i/>
          <w:color w:val="000000"/>
          <w:sz w:val="22"/>
          <w:szCs w:val="22"/>
        </w:rPr>
        <w:t xml:space="preserve"> Higher Education: A brief guide</w:t>
      </w:r>
      <w:r w:rsidRPr="00754436">
        <w:rPr>
          <w:color w:val="000000"/>
          <w:sz w:val="22"/>
          <w:szCs w:val="22"/>
        </w:rPr>
        <w:t xml:space="preserve">. </w:t>
      </w:r>
      <w:smartTag w:uri="urn:schemas-microsoft-com:office:smarttags" w:element="City">
        <w:smartTag w:uri="urn:schemas-microsoft-com:office:smarttags" w:element="place">
          <w:r w:rsidRPr="00754436">
            <w:rPr>
              <w:color w:val="000000"/>
              <w:sz w:val="22"/>
              <w:szCs w:val="22"/>
            </w:rPr>
            <w:t>Gloucester</w:t>
          </w:r>
        </w:smartTag>
      </w:smartTag>
      <w:r w:rsidRPr="00754436">
        <w:rPr>
          <w:color w:val="000000"/>
          <w:sz w:val="22"/>
          <w:szCs w:val="22"/>
        </w:rPr>
        <w:t>: QAA, http:/www.qaa.ac.uk.</w:t>
      </w:r>
    </w:p>
    <w:p w:rsidR="00C25CFB" w:rsidRPr="00754436" w:rsidRDefault="00C25CFB" w:rsidP="00D51FFC">
      <w:pPr>
        <w:pStyle w:val="FootnoteText"/>
        <w:overflowPunct/>
        <w:autoSpaceDE/>
        <w:autoSpaceDN/>
        <w:adjustRightInd/>
        <w:ind w:left="540" w:hanging="540"/>
        <w:jc w:val="left"/>
        <w:textAlignment w:val="auto"/>
        <w:rPr>
          <w:color w:val="000000"/>
          <w:sz w:val="22"/>
          <w:szCs w:val="22"/>
          <w:lang w:val="en-US"/>
        </w:rPr>
      </w:pPr>
    </w:p>
    <w:p w:rsidR="00C25CFB" w:rsidRPr="00754436" w:rsidRDefault="00A7178C" w:rsidP="00D51FFC">
      <w:pPr>
        <w:ind w:left="540" w:hanging="540"/>
        <w:rPr>
          <w:color w:val="000000"/>
          <w:sz w:val="22"/>
          <w:szCs w:val="22"/>
        </w:rPr>
      </w:pPr>
      <w:proofErr w:type="gramStart"/>
      <w:r w:rsidRPr="00754436">
        <w:rPr>
          <w:color w:val="000000"/>
          <w:sz w:val="22"/>
          <w:szCs w:val="22"/>
        </w:rPr>
        <w:t>QAAHE (The Quality Assurance Agency for Higher Education).</w:t>
      </w:r>
      <w:proofErr w:type="gramEnd"/>
      <w:r w:rsidRPr="00754436">
        <w:rPr>
          <w:color w:val="000000"/>
          <w:sz w:val="22"/>
          <w:szCs w:val="22"/>
        </w:rPr>
        <w:t xml:space="preserve"> 2002. </w:t>
      </w:r>
      <w:r w:rsidRPr="00754436">
        <w:rPr>
          <w:i/>
          <w:color w:val="000000"/>
          <w:sz w:val="22"/>
          <w:szCs w:val="22"/>
        </w:rPr>
        <w:t xml:space="preserve">QAA external review process for higher education in </w:t>
      </w:r>
      <w:smartTag w:uri="urn:schemas-microsoft-com:office:smarttags" w:element="country-region">
        <w:smartTag w:uri="urn:schemas-microsoft-com:office:smarttags" w:element="place">
          <w:r w:rsidRPr="00754436">
            <w:rPr>
              <w:i/>
              <w:color w:val="000000"/>
              <w:sz w:val="22"/>
              <w:szCs w:val="22"/>
            </w:rPr>
            <w:t>England</w:t>
          </w:r>
        </w:smartTag>
      </w:smartTag>
      <w:r w:rsidRPr="00754436">
        <w:rPr>
          <w:i/>
          <w:color w:val="000000"/>
          <w:sz w:val="22"/>
          <w:szCs w:val="22"/>
        </w:rPr>
        <w:t xml:space="preserve">. </w:t>
      </w:r>
      <w:proofErr w:type="gramStart"/>
      <w:r w:rsidRPr="00754436">
        <w:rPr>
          <w:i/>
          <w:color w:val="000000"/>
          <w:sz w:val="22"/>
          <w:szCs w:val="22"/>
        </w:rPr>
        <w:t>Operational Description</w:t>
      </w:r>
      <w:r w:rsidRPr="00754436">
        <w:rPr>
          <w:color w:val="000000"/>
          <w:sz w:val="22"/>
          <w:szCs w:val="22"/>
        </w:rPr>
        <w:t>.</w:t>
      </w:r>
      <w:proofErr w:type="gramEnd"/>
      <w:r w:rsidRPr="00754436">
        <w:rPr>
          <w:color w:val="000000"/>
          <w:sz w:val="22"/>
          <w:szCs w:val="22"/>
        </w:rPr>
        <w:t xml:space="preserve"> QAA 019 03/02.</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proofErr w:type="gramStart"/>
      <w:r w:rsidRPr="00754436">
        <w:rPr>
          <w:color w:val="000000"/>
          <w:sz w:val="22"/>
          <w:szCs w:val="22"/>
        </w:rPr>
        <w:t>Tadjudin.</w:t>
      </w:r>
      <w:proofErr w:type="gramEnd"/>
      <w:r w:rsidRPr="00754436">
        <w:rPr>
          <w:color w:val="000000"/>
          <w:sz w:val="22"/>
          <w:szCs w:val="22"/>
        </w:rPr>
        <w:t xml:space="preserve"> </w:t>
      </w:r>
      <w:proofErr w:type="gramStart"/>
      <w:r w:rsidRPr="00754436">
        <w:rPr>
          <w:color w:val="000000"/>
          <w:sz w:val="22"/>
          <w:szCs w:val="22"/>
        </w:rPr>
        <w:t>M.K. 2000.</w:t>
      </w:r>
      <w:proofErr w:type="gramEnd"/>
      <w:r w:rsidRPr="00754436">
        <w:rPr>
          <w:color w:val="000000"/>
          <w:sz w:val="22"/>
          <w:szCs w:val="22"/>
        </w:rPr>
        <w:t xml:space="preserve"> </w:t>
      </w:r>
      <w:r w:rsidRPr="00754436">
        <w:rPr>
          <w:i/>
          <w:color w:val="000000"/>
          <w:sz w:val="22"/>
          <w:szCs w:val="22"/>
        </w:rPr>
        <w:t>Asesmen Institusi untuk Penentuan Kelayakan Perolehan Status Lembaga yang Mengakredi</w:t>
      </w:r>
      <w:r w:rsidR="009F209C" w:rsidRPr="00754436">
        <w:rPr>
          <w:i/>
          <w:color w:val="000000"/>
          <w:sz w:val="22"/>
          <w:szCs w:val="22"/>
        </w:rPr>
        <w:t>tasi Diri bagi Perguruan Tinggi</w:t>
      </w:r>
      <w:r w:rsidR="00752ED1">
        <w:rPr>
          <w:i/>
          <w:color w:val="000000"/>
          <w:sz w:val="22"/>
          <w:szCs w:val="22"/>
        </w:rPr>
        <w:t>: Dari Akreditasi P</w:t>
      </w:r>
      <w:r w:rsidRPr="00754436">
        <w:rPr>
          <w:i/>
          <w:color w:val="000000"/>
          <w:sz w:val="22"/>
          <w:szCs w:val="22"/>
        </w:rPr>
        <w:t>rogram Studi ke Akreditasi Lembaga Perguruan Tinggi</w:t>
      </w:r>
      <w:r w:rsidRPr="00754436">
        <w:rPr>
          <w:color w:val="000000"/>
          <w:sz w:val="22"/>
          <w:szCs w:val="22"/>
        </w:rPr>
        <w:t xml:space="preserve">. </w:t>
      </w:r>
      <w:smartTag w:uri="urn:schemas-microsoft-com:office:smarttags" w:element="City">
        <w:smartTag w:uri="urn:schemas-microsoft-com:office:smarttags" w:element="place">
          <w:r w:rsidR="009F209C" w:rsidRPr="00754436">
            <w:rPr>
              <w:color w:val="000000"/>
              <w:sz w:val="22"/>
              <w:szCs w:val="22"/>
            </w:rPr>
            <w:t>Jakarta</w:t>
          </w:r>
        </w:smartTag>
      </w:smartTag>
      <w:r w:rsidR="009F209C" w:rsidRPr="00754436">
        <w:rPr>
          <w:color w:val="000000"/>
          <w:sz w:val="22"/>
          <w:szCs w:val="22"/>
        </w:rPr>
        <w:t xml:space="preserve">: </w:t>
      </w:r>
      <w:r w:rsidRPr="00754436">
        <w:rPr>
          <w:color w:val="000000"/>
          <w:sz w:val="22"/>
          <w:szCs w:val="22"/>
        </w:rPr>
        <w:t>BAN-PT.</w:t>
      </w:r>
    </w:p>
    <w:p w:rsidR="00C25CFB" w:rsidRPr="00754436" w:rsidRDefault="00C25CFB" w:rsidP="00D51FFC">
      <w:pPr>
        <w:ind w:left="540" w:hanging="540"/>
        <w:jc w:val="left"/>
        <w:rPr>
          <w:color w:val="000000"/>
          <w:sz w:val="22"/>
          <w:szCs w:val="22"/>
        </w:rPr>
      </w:pPr>
    </w:p>
    <w:p w:rsidR="00C25CFB" w:rsidRPr="00754436" w:rsidRDefault="00A7178C" w:rsidP="00D51FFC">
      <w:pPr>
        <w:ind w:left="540" w:hanging="540"/>
        <w:rPr>
          <w:color w:val="000000"/>
          <w:sz w:val="22"/>
          <w:szCs w:val="22"/>
        </w:rPr>
      </w:pPr>
      <w:r w:rsidRPr="00754436">
        <w:rPr>
          <w:color w:val="000000"/>
          <w:sz w:val="22"/>
          <w:szCs w:val="22"/>
        </w:rPr>
        <w:t xml:space="preserve">Tim BAN-PT. 2003. </w:t>
      </w:r>
      <w:r w:rsidR="009F209C" w:rsidRPr="00754436">
        <w:rPr>
          <w:i/>
          <w:color w:val="000000"/>
          <w:sz w:val="22"/>
          <w:szCs w:val="22"/>
        </w:rPr>
        <w:t>Sistem Akreditasi Pendidikan Tinggi</w:t>
      </w:r>
      <w:r w:rsidR="004E3683" w:rsidRPr="00754436">
        <w:rPr>
          <w:i/>
          <w:color w:val="000000"/>
          <w:sz w:val="22"/>
          <w:szCs w:val="22"/>
        </w:rPr>
        <w:t>.</w:t>
      </w:r>
      <w:r w:rsidR="009F209C" w:rsidRPr="00754436">
        <w:rPr>
          <w:i/>
          <w:color w:val="000000"/>
          <w:sz w:val="22"/>
          <w:szCs w:val="22"/>
        </w:rPr>
        <w:t xml:space="preserve"> Naskah Akademik</w:t>
      </w:r>
      <w:r w:rsidR="004E3683" w:rsidRPr="00754436">
        <w:rPr>
          <w:color w:val="000000"/>
          <w:sz w:val="22"/>
          <w:szCs w:val="22"/>
        </w:rPr>
        <w:t>.</w:t>
      </w:r>
      <w:r w:rsidRPr="00754436">
        <w:rPr>
          <w:color w:val="000000"/>
          <w:sz w:val="22"/>
          <w:szCs w:val="22"/>
        </w:rPr>
        <w:t xml:space="preserve"> </w:t>
      </w:r>
      <w:smartTag w:uri="urn:schemas-microsoft-com:office:smarttags" w:element="City">
        <w:smartTag w:uri="urn:schemas-microsoft-com:office:smarttags" w:element="place">
          <w:r w:rsidRPr="00754436">
            <w:rPr>
              <w:color w:val="000000"/>
              <w:sz w:val="22"/>
              <w:szCs w:val="22"/>
            </w:rPr>
            <w:t>Jakarta</w:t>
          </w:r>
        </w:smartTag>
      </w:smartTag>
      <w:r w:rsidR="009F209C" w:rsidRPr="00754436">
        <w:rPr>
          <w:color w:val="000000"/>
          <w:sz w:val="22"/>
          <w:szCs w:val="22"/>
        </w:rPr>
        <w:t>: BAN-PT</w:t>
      </w:r>
      <w:r w:rsidRPr="00754436">
        <w:rPr>
          <w:color w:val="000000"/>
          <w:sz w:val="22"/>
          <w:szCs w:val="22"/>
        </w:rPr>
        <w:t>.</w:t>
      </w:r>
    </w:p>
    <w:p w:rsidR="00754436" w:rsidRDefault="00754436" w:rsidP="00D51FFC">
      <w:pPr>
        <w:ind w:left="540" w:hanging="540"/>
        <w:rPr>
          <w:color w:val="000000"/>
          <w:sz w:val="22"/>
          <w:szCs w:val="22"/>
        </w:rPr>
      </w:pPr>
    </w:p>
    <w:p w:rsidR="00C25CFB" w:rsidRPr="00754436" w:rsidRDefault="00A7178C" w:rsidP="00D51FFC">
      <w:pPr>
        <w:ind w:left="540" w:hanging="540"/>
        <w:rPr>
          <w:i/>
          <w:iCs/>
          <w:color w:val="000000"/>
          <w:sz w:val="22"/>
          <w:szCs w:val="22"/>
        </w:rPr>
      </w:pPr>
      <w:proofErr w:type="gramStart"/>
      <w:r w:rsidRPr="00754436">
        <w:rPr>
          <w:color w:val="000000"/>
          <w:sz w:val="22"/>
          <w:szCs w:val="22"/>
        </w:rPr>
        <w:t>WASC (Western Association of Schools and Colleges).</w:t>
      </w:r>
      <w:proofErr w:type="gramEnd"/>
      <w:r w:rsidRPr="00754436">
        <w:rPr>
          <w:color w:val="000000"/>
          <w:sz w:val="22"/>
          <w:szCs w:val="22"/>
        </w:rPr>
        <w:t xml:space="preserve"> 2001. </w:t>
      </w:r>
      <w:r w:rsidRPr="00754436">
        <w:rPr>
          <w:i/>
          <w:color w:val="000000"/>
          <w:sz w:val="22"/>
          <w:szCs w:val="22"/>
        </w:rPr>
        <w:t>Handbook of Accreditation</w:t>
      </w:r>
      <w:r w:rsidRPr="00754436">
        <w:rPr>
          <w:color w:val="000000"/>
          <w:sz w:val="22"/>
          <w:szCs w:val="22"/>
        </w:rPr>
        <w:t xml:space="preserve">.  </w:t>
      </w:r>
      <w:smartTag w:uri="urn:schemas-microsoft-com:office:smarttags" w:element="place">
        <w:smartTag w:uri="urn:schemas-microsoft-com:office:smarttags" w:element="City">
          <w:r w:rsidRPr="00754436">
            <w:rPr>
              <w:color w:val="000000"/>
              <w:sz w:val="22"/>
              <w:szCs w:val="22"/>
            </w:rPr>
            <w:t>Alameda</w:t>
          </w:r>
        </w:smartTag>
        <w:r w:rsidRPr="00754436">
          <w:rPr>
            <w:color w:val="000000"/>
            <w:sz w:val="22"/>
            <w:szCs w:val="22"/>
          </w:rPr>
          <w:t xml:space="preserve">, </w:t>
        </w:r>
        <w:smartTag w:uri="urn:schemas-microsoft-com:office:smarttags" w:element="State">
          <w:r w:rsidRPr="00754436">
            <w:rPr>
              <w:color w:val="000000"/>
              <w:sz w:val="22"/>
              <w:szCs w:val="22"/>
            </w:rPr>
            <w:t>CA</w:t>
          </w:r>
        </w:smartTag>
      </w:smartTag>
      <w:r w:rsidRPr="00754436">
        <w:rPr>
          <w:i/>
          <w:iCs/>
          <w:color w:val="000000"/>
          <w:sz w:val="22"/>
          <w:szCs w:val="22"/>
        </w:rPr>
        <w:t>.</w:t>
      </w:r>
    </w:p>
    <w:p w:rsidR="00C25CFB" w:rsidRPr="00251E73" w:rsidRDefault="008A52B0">
      <w:pPr>
        <w:jc w:val="center"/>
        <w:rPr>
          <w:color w:val="000000"/>
        </w:rPr>
      </w:pPr>
      <w:r>
        <w:rPr>
          <w:color w:val="000000"/>
        </w:rPr>
        <w:t xml:space="preserve"> </w:t>
      </w:r>
    </w:p>
    <w:sectPr w:rsidR="00C25CFB" w:rsidRPr="00251E73" w:rsidSect="005872C9">
      <w:footerReference w:type="default" r:id="rId17"/>
      <w:pgSz w:w="11909" w:h="16834" w:code="9"/>
      <w:pgMar w:top="1440" w:right="1440" w:bottom="1440" w:left="2160" w:header="720" w:footer="679" w:gutter="0"/>
      <w:pgNumType w:start="6"/>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sony vio" w:date="2011-07-09T18:31:00Z" w:initials="sv">
    <w:p w:rsidR="00B86944" w:rsidRDefault="00B86944">
      <w:pPr>
        <w:pStyle w:val="CommentText"/>
      </w:pPr>
      <w:r>
        <w:rPr>
          <w:rStyle w:val="CommentReference"/>
        </w:rPr>
        <w:annotationRef/>
      </w:r>
      <w:r>
        <w:t>Menjadi Bagian B</w:t>
      </w:r>
    </w:p>
  </w:comment>
  <w:comment w:id="15" w:author="I. G. Putu Purnaba" w:date="2011-05-11T11:14:00Z" w:initials="IGPP">
    <w:p w:rsidR="00465A1F" w:rsidRPr="00465A1F" w:rsidRDefault="00465A1F">
      <w:pPr>
        <w:pStyle w:val="CommentText"/>
        <w:rPr>
          <w:lang w:val="id-ID"/>
        </w:rPr>
      </w:pPr>
      <w:r>
        <w:rPr>
          <w:rStyle w:val="CommentReference"/>
        </w:rPr>
        <w:annotationRef/>
      </w:r>
      <w:r>
        <w:rPr>
          <w:lang w:val="id-ID"/>
        </w:rPr>
        <w:t>Tambahkan esensi kode etik.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14" w:rsidRDefault="00425414">
      <w:r>
        <w:separator/>
      </w:r>
    </w:p>
  </w:endnote>
  <w:endnote w:type="continuationSeparator" w:id="0">
    <w:p w:rsidR="00425414" w:rsidRDefault="00425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8F" w:rsidRDefault="00940639" w:rsidP="007B1B75">
    <w:pPr>
      <w:pStyle w:val="Footer"/>
      <w:framePr w:wrap="around" w:vAnchor="text" w:hAnchor="margin" w:xAlign="right" w:y="1"/>
      <w:rPr>
        <w:rStyle w:val="PageNumber"/>
      </w:rPr>
    </w:pPr>
    <w:r>
      <w:rPr>
        <w:rStyle w:val="PageNumber"/>
      </w:rPr>
      <w:fldChar w:fldCharType="begin"/>
    </w:r>
    <w:r w:rsidR="0072088F">
      <w:rPr>
        <w:rStyle w:val="PageNumber"/>
      </w:rPr>
      <w:instrText xml:space="preserve">PAGE  </w:instrText>
    </w:r>
    <w:r>
      <w:rPr>
        <w:rStyle w:val="PageNumber"/>
      </w:rPr>
      <w:fldChar w:fldCharType="end"/>
    </w:r>
  </w:p>
  <w:p w:rsidR="0072088F" w:rsidRDefault="007208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8F" w:rsidRDefault="00940639">
    <w:pPr>
      <w:pStyle w:val="Footer"/>
      <w:framePr w:wrap="auto" w:vAnchor="text" w:hAnchor="margin" w:xAlign="right" w:y="1"/>
      <w:rPr>
        <w:rStyle w:val="PageNumber"/>
      </w:rPr>
    </w:pPr>
    <w:r>
      <w:rPr>
        <w:rStyle w:val="PageNumber"/>
      </w:rPr>
      <w:fldChar w:fldCharType="begin"/>
    </w:r>
    <w:r w:rsidR="0072088F">
      <w:rPr>
        <w:rStyle w:val="PageNumber"/>
      </w:rPr>
      <w:instrText xml:space="preserve">PAGE  </w:instrText>
    </w:r>
    <w:r>
      <w:rPr>
        <w:rStyle w:val="PageNumber"/>
      </w:rPr>
      <w:fldChar w:fldCharType="separate"/>
    </w:r>
    <w:r w:rsidR="00A566CF">
      <w:rPr>
        <w:rStyle w:val="PageNumber"/>
        <w:noProof/>
      </w:rPr>
      <w:t>1</w:t>
    </w:r>
    <w:r>
      <w:rPr>
        <w:rStyle w:val="PageNumber"/>
      </w:rPr>
      <w:fldChar w:fldCharType="end"/>
    </w:r>
  </w:p>
  <w:p w:rsidR="0072088F" w:rsidRDefault="0072088F">
    <w:pPr>
      <w:pStyle w:val="Footer"/>
      <w:pBdr>
        <w:top w:val="thinThickSmallGap" w:sz="12" w:space="1" w:color="auto"/>
      </w:pBdr>
      <w:rPr>
        <w:b/>
        <w:bCs/>
        <w:sz w:val="20"/>
        <w:szCs w:val="20"/>
      </w:rPr>
    </w:pPr>
    <w:r>
      <w:rPr>
        <w:b/>
        <w:bCs/>
        <w:sz w:val="20"/>
        <w:szCs w:val="20"/>
      </w:rPr>
      <w:t>Prosedur dan Etika Akreditasi Institusi PT, 2003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8F" w:rsidRDefault="0072088F" w:rsidP="00F93CB0">
    <w:pPr>
      <w:pStyle w:val="Footer"/>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8F" w:rsidRDefault="00940639">
    <w:pPr>
      <w:pStyle w:val="Footer"/>
      <w:framePr w:wrap="auto" w:vAnchor="text" w:hAnchor="margin" w:xAlign="right" w:y="1"/>
      <w:rPr>
        <w:rStyle w:val="PageNumber"/>
      </w:rPr>
    </w:pPr>
    <w:r>
      <w:rPr>
        <w:rStyle w:val="PageNumber"/>
      </w:rPr>
      <w:fldChar w:fldCharType="begin"/>
    </w:r>
    <w:r w:rsidR="0072088F">
      <w:rPr>
        <w:rStyle w:val="PageNumber"/>
      </w:rPr>
      <w:instrText xml:space="preserve">PAGE  </w:instrText>
    </w:r>
    <w:r>
      <w:rPr>
        <w:rStyle w:val="PageNumber"/>
      </w:rPr>
      <w:fldChar w:fldCharType="separate"/>
    </w:r>
    <w:r w:rsidR="00924A2A">
      <w:rPr>
        <w:rStyle w:val="PageNumber"/>
        <w:noProof/>
      </w:rPr>
      <w:t>5</w:t>
    </w:r>
    <w:r>
      <w:rPr>
        <w:rStyle w:val="PageNumber"/>
      </w:rPr>
      <w:fldChar w:fldCharType="end"/>
    </w:r>
  </w:p>
  <w:p w:rsidR="0072088F" w:rsidRPr="00F15DD6" w:rsidRDefault="004F26AF">
    <w:pPr>
      <w:pStyle w:val="Footer"/>
      <w:rPr>
        <w:sz w:val="22"/>
        <w:lang w:val="id-ID"/>
      </w:rPr>
    </w:pPr>
    <w:r w:rsidRPr="00F15DD6">
      <w:rPr>
        <w:sz w:val="22"/>
        <w:lang w:val="sv-SE"/>
      </w:rPr>
      <w:t>BAN-PT</w:t>
    </w:r>
    <w:r w:rsidRPr="00F15DD6">
      <w:rPr>
        <w:sz w:val="22"/>
        <w:lang w:val="id-ID"/>
      </w:rPr>
      <w:t>:</w:t>
    </w:r>
    <w:r w:rsidR="0072088F" w:rsidRPr="00F15DD6">
      <w:rPr>
        <w:sz w:val="22"/>
        <w:lang w:val="sv-SE"/>
      </w:rPr>
      <w:t xml:space="preserve"> Naskah Akademik Akredi</w:t>
    </w:r>
    <w:r w:rsidRPr="00F15DD6">
      <w:rPr>
        <w:sz w:val="22"/>
        <w:lang w:val="sv-SE"/>
      </w:rPr>
      <w:t>tasi Institusi Perguruan Tinggi 20</w:t>
    </w:r>
    <w:r w:rsidRPr="00F15DD6">
      <w:rPr>
        <w:sz w:val="22"/>
        <w:lang w:val="id-ID"/>
      </w:rPr>
      <w:t>11</w:t>
    </w:r>
    <w:r w:rsidR="0083656C" w:rsidRPr="00F15DD6">
      <w:rPr>
        <w:sz w:val="22"/>
        <w:lang w:val="id-ID"/>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8F" w:rsidRDefault="00940639">
    <w:pPr>
      <w:pStyle w:val="Footer"/>
      <w:framePr w:wrap="auto" w:vAnchor="text" w:hAnchor="margin" w:xAlign="right" w:y="1"/>
      <w:rPr>
        <w:rStyle w:val="PageNumber"/>
      </w:rPr>
    </w:pPr>
    <w:r>
      <w:rPr>
        <w:rStyle w:val="PageNumber"/>
      </w:rPr>
      <w:fldChar w:fldCharType="begin"/>
    </w:r>
    <w:r w:rsidR="0072088F">
      <w:rPr>
        <w:rStyle w:val="PageNumber"/>
      </w:rPr>
      <w:instrText xml:space="preserve">PAGE  </w:instrText>
    </w:r>
    <w:r>
      <w:rPr>
        <w:rStyle w:val="PageNumber"/>
      </w:rPr>
      <w:fldChar w:fldCharType="separate"/>
    </w:r>
    <w:r w:rsidR="00924A2A">
      <w:rPr>
        <w:rStyle w:val="PageNumber"/>
        <w:noProof/>
      </w:rPr>
      <w:t>12</w:t>
    </w:r>
    <w:r>
      <w:rPr>
        <w:rStyle w:val="PageNumber"/>
      </w:rPr>
      <w:fldChar w:fldCharType="end"/>
    </w:r>
  </w:p>
  <w:p w:rsidR="0072088F" w:rsidRPr="0083656C" w:rsidRDefault="0083656C">
    <w:pPr>
      <w:pStyle w:val="Footer"/>
      <w:rPr>
        <w:lang w:val="id-ID"/>
      </w:rPr>
    </w:pPr>
    <w:r>
      <w:rPr>
        <w:lang w:val="sv-SE"/>
      </w:rPr>
      <w:t>BAN-PT</w:t>
    </w:r>
    <w:r>
      <w:rPr>
        <w:lang w:val="id-ID"/>
      </w:rPr>
      <w:t>:</w:t>
    </w:r>
    <w:r w:rsidR="005872C9" w:rsidRPr="007A3157">
      <w:rPr>
        <w:lang w:val="sv-SE"/>
      </w:rPr>
      <w:t xml:space="preserve"> Naskah Akademik Akreditasi Institusi Pe</w:t>
    </w:r>
    <w:r>
      <w:rPr>
        <w:lang w:val="sv-SE"/>
      </w:rPr>
      <w:t>rguruan Tinggi 20</w:t>
    </w:r>
    <w:r>
      <w:rPr>
        <w:lang w:val="id-ID"/>
      </w:rPr>
      <w:t>11</w:t>
    </w:r>
  </w:p>
  <w:p w:rsidR="0072088F" w:rsidRPr="007A3157" w:rsidRDefault="0072088F">
    <w:pPr>
      <w:pStyle w:val="Footer"/>
      <w:ind w:firstLine="360"/>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14" w:rsidRDefault="00425414">
      <w:r>
        <w:separator/>
      </w:r>
    </w:p>
  </w:footnote>
  <w:footnote w:type="continuationSeparator" w:id="0">
    <w:p w:rsidR="00425414" w:rsidRDefault="00425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8F" w:rsidRPr="00536F58" w:rsidRDefault="0072088F" w:rsidP="00536F58">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8F" w:rsidRPr="00536F58" w:rsidRDefault="0072088F" w:rsidP="00536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54E"/>
    <w:multiLevelType w:val="hybridMultilevel"/>
    <w:tmpl w:val="412A4B94"/>
    <w:lvl w:ilvl="0" w:tplc="49281736">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06145"/>
    <w:multiLevelType w:val="hybridMultilevel"/>
    <w:tmpl w:val="DE006A9C"/>
    <w:lvl w:ilvl="0" w:tplc="0D6C3F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044B21"/>
    <w:multiLevelType w:val="hybridMultilevel"/>
    <w:tmpl w:val="D8F604F4"/>
    <w:lvl w:ilvl="0" w:tplc="49281736">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6D0C55"/>
    <w:multiLevelType w:val="hybridMultilevel"/>
    <w:tmpl w:val="14E4DFE4"/>
    <w:lvl w:ilvl="0" w:tplc="178EE0FE">
      <w:start w:val="1"/>
      <w:numFmt w:val="decimal"/>
      <w:lvlText w:val="%1."/>
      <w:lvlJc w:val="left"/>
      <w:pPr>
        <w:tabs>
          <w:tab w:val="num" w:pos="1516"/>
        </w:tabs>
        <w:ind w:left="1516" w:hanging="360"/>
      </w:pPr>
      <w:rPr>
        <w:rFonts w:hint="default"/>
      </w:rPr>
    </w:lvl>
    <w:lvl w:ilvl="1" w:tplc="04090019">
      <w:start w:val="1"/>
      <w:numFmt w:val="lowerLetter"/>
      <w:lvlText w:val="%2."/>
      <w:lvlJc w:val="left"/>
      <w:pPr>
        <w:tabs>
          <w:tab w:val="num" w:pos="2236"/>
        </w:tabs>
        <w:ind w:left="2236" w:hanging="360"/>
      </w:pPr>
    </w:lvl>
    <w:lvl w:ilvl="2" w:tplc="0409001B">
      <w:start w:val="1"/>
      <w:numFmt w:val="lowerRoman"/>
      <w:lvlText w:val="%3."/>
      <w:lvlJc w:val="right"/>
      <w:pPr>
        <w:tabs>
          <w:tab w:val="num" w:pos="2956"/>
        </w:tabs>
        <w:ind w:left="2956" w:hanging="180"/>
      </w:pPr>
    </w:lvl>
    <w:lvl w:ilvl="3" w:tplc="0409000F">
      <w:start w:val="1"/>
      <w:numFmt w:val="decimal"/>
      <w:lvlText w:val="%4."/>
      <w:lvlJc w:val="left"/>
      <w:pPr>
        <w:tabs>
          <w:tab w:val="num" w:pos="3676"/>
        </w:tabs>
        <w:ind w:left="3676" w:hanging="360"/>
      </w:pPr>
    </w:lvl>
    <w:lvl w:ilvl="4" w:tplc="04090019">
      <w:start w:val="1"/>
      <w:numFmt w:val="lowerLetter"/>
      <w:lvlText w:val="%5."/>
      <w:lvlJc w:val="left"/>
      <w:pPr>
        <w:tabs>
          <w:tab w:val="num" w:pos="4396"/>
        </w:tabs>
        <w:ind w:left="4396" w:hanging="360"/>
      </w:pPr>
    </w:lvl>
    <w:lvl w:ilvl="5" w:tplc="0409001B">
      <w:start w:val="1"/>
      <w:numFmt w:val="lowerRoman"/>
      <w:lvlText w:val="%6."/>
      <w:lvlJc w:val="right"/>
      <w:pPr>
        <w:tabs>
          <w:tab w:val="num" w:pos="5116"/>
        </w:tabs>
        <w:ind w:left="5116" w:hanging="180"/>
      </w:pPr>
    </w:lvl>
    <w:lvl w:ilvl="6" w:tplc="0409000F">
      <w:start w:val="1"/>
      <w:numFmt w:val="decimal"/>
      <w:lvlText w:val="%7."/>
      <w:lvlJc w:val="left"/>
      <w:pPr>
        <w:tabs>
          <w:tab w:val="num" w:pos="5836"/>
        </w:tabs>
        <w:ind w:left="5836" w:hanging="360"/>
      </w:pPr>
    </w:lvl>
    <w:lvl w:ilvl="7" w:tplc="04090019">
      <w:start w:val="1"/>
      <w:numFmt w:val="lowerLetter"/>
      <w:lvlText w:val="%8."/>
      <w:lvlJc w:val="left"/>
      <w:pPr>
        <w:tabs>
          <w:tab w:val="num" w:pos="6556"/>
        </w:tabs>
        <w:ind w:left="6556" w:hanging="360"/>
      </w:pPr>
    </w:lvl>
    <w:lvl w:ilvl="8" w:tplc="0409001B">
      <w:start w:val="1"/>
      <w:numFmt w:val="lowerRoman"/>
      <w:lvlText w:val="%9."/>
      <w:lvlJc w:val="right"/>
      <w:pPr>
        <w:tabs>
          <w:tab w:val="num" w:pos="7276"/>
        </w:tabs>
        <w:ind w:left="7276" w:hanging="180"/>
      </w:pPr>
    </w:lvl>
  </w:abstractNum>
  <w:abstractNum w:abstractNumId="4">
    <w:nsid w:val="0C3D3A92"/>
    <w:multiLevelType w:val="hybridMultilevel"/>
    <w:tmpl w:val="5DA2AD84"/>
    <w:lvl w:ilvl="0" w:tplc="970E64F6">
      <w:start w:val="1"/>
      <w:numFmt w:val="decimal"/>
      <w:lvlText w:val="(%1)"/>
      <w:lvlJc w:val="left"/>
      <w:pPr>
        <w:tabs>
          <w:tab w:val="num" w:pos="3636"/>
        </w:tabs>
        <w:ind w:left="3636" w:hanging="396"/>
      </w:pPr>
      <w:rPr>
        <w:rFonts w:ascii="Times New Roman" w:hAnsi="Times New Roman" w:hint="default"/>
        <w:b/>
        <w:i w:val="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1367BD4"/>
    <w:multiLevelType w:val="multilevel"/>
    <w:tmpl w:val="313660D8"/>
    <w:lvl w:ilvl="0">
      <w:start w:val="2"/>
      <w:numFmt w:val="decimal"/>
      <w:lvlText w:val="%1."/>
      <w:lvlJc w:val="left"/>
      <w:pPr>
        <w:tabs>
          <w:tab w:val="num" w:pos="408"/>
        </w:tabs>
        <w:ind w:left="408" w:hanging="408"/>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117B4D74"/>
    <w:multiLevelType w:val="multilevel"/>
    <w:tmpl w:val="4150F1C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118B444C"/>
    <w:multiLevelType w:val="hybridMultilevel"/>
    <w:tmpl w:val="AED81CC2"/>
    <w:lvl w:ilvl="0" w:tplc="49281736">
      <w:start w:val="1"/>
      <w:numFmt w:val="lowerLetter"/>
      <w:lvlText w:val="%1."/>
      <w:lvlJc w:val="left"/>
      <w:pPr>
        <w:tabs>
          <w:tab w:val="num" w:pos="720"/>
        </w:tabs>
        <w:ind w:left="720" w:hanging="360"/>
      </w:pPr>
      <w:rPr>
        <w:rFonts w:hint="default"/>
        <w:color w:val="0000FF"/>
      </w:rPr>
    </w:lvl>
    <w:lvl w:ilvl="1" w:tplc="0409000F">
      <w:start w:val="1"/>
      <w:numFmt w:val="decimal"/>
      <w:lvlText w:val="%2."/>
      <w:lvlJc w:val="left"/>
      <w:pPr>
        <w:tabs>
          <w:tab w:val="num" w:pos="1440"/>
        </w:tabs>
        <w:ind w:left="1440" w:hanging="360"/>
      </w:pPr>
      <w:rPr>
        <w:rFonts w:hint="default"/>
        <w:color w:val="0000FF"/>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C57C8C"/>
    <w:multiLevelType w:val="hybridMultilevel"/>
    <w:tmpl w:val="BBF8BED2"/>
    <w:lvl w:ilvl="0" w:tplc="49281736">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6914D9"/>
    <w:multiLevelType w:val="hybridMultilevel"/>
    <w:tmpl w:val="D3FCE59A"/>
    <w:lvl w:ilvl="0" w:tplc="21AAC720">
      <w:start w:val="1"/>
      <w:numFmt w:val="decimal"/>
      <w:lvlText w:val="(%1)"/>
      <w:lvlJc w:val="left"/>
      <w:pPr>
        <w:tabs>
          <w:tab w:val="num" w:pos="732"/>
        </w:tabs>
        <w:ind w:left="732" w:hanging="37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3372A76"/>
    <w:multiLevelType w:val="multilevel"/>
    <w:tmpl w:val="C1B2657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d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2B081C7F"/>
    <w:multiLevelType w:val="hybridMultilevel"/>
    <w:tmpl w:val="0FE87D24"/>
    <w:lvl w:ilvl="0" w:tplc="AE3A98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B9D7319"/>
    <w:multiLevelType w:val="hybridMultilevel"/>
    <w:tmpl w:val="972E2BDC"/>
    <w:lvl w:ilvl="0" w:tplc="49281736">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7606F6"/>
    <w:multiLevelType w:val="hybridMultilevel"/>
    <w:tmpl w:val="11C04BEA"/>
    <w:lvl w:ilvl="0" w:tplc="CC6AA42E">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58B5CDE"/>
    <w:multiLevelType w:val="hybridMultilevel"/>
    <w:tmpl w:val="8EC0E7F8"/>
    <w:lvl w:ilvl="0" w:tplc="3022EFF2">
      <w:start w:val="1"/>
      <w:numFmt w:val="decimal"/>
      <w:lvlText w:val="%1."/>
      <w:lvlJc w:val="left"/>
      <w:pPr>
        <w:tabs>
          <w:tab w:val="num" w:pos="1080"/>
        </w:tabs>
        <w:ind w:left="1080" w:hanging="360"/>
      </w:pPr>
      <w:rPr>
        <w:rFonts w:hint="default"/>
      </w:rPr>
    </w:lvl>
    <w:lvl w:ilvl="1" w:tplc="78A28470">
      <w:start w:val="1"/>
      <w:numFmt w:val="bullet"/>
      <w:lvlText w:val="-"/>
      <w:lvlJc w:val="left"/>
      <w:pPr>
        <w:tabs>
          <w:tab w:val="num" w:pos="1800"/>
        </w:tabs>
        <w:ind w:left="1800" w:hanging="360"/>
      </w:pPr>
      <w:rPr>
        <w:rFonts w:ascii="Times New Roman" w:hAnsi="Times New Roman" w:cs="Times New Roman" w:hint="default"/>
      </w:rPr>
    </w:lvl>
    <w:lvl w:ilvl="2" w:tplc="D4FC712E">
      <w:start w:val="1"/>
      <w:numFmt w:val="lowerLetter"/>
      <w:lvlText w:val="%3."/>
      <w:lvlJc w:val="left"/>
      <w:pPr>
        <w:tabs>
          <w:tab w:val="num" w:pos="3510"/>
        </w:tabs>
        <w:ind w:left="3510" w:hanging="1170"/>
      </w:pPr>
      <w:rPr>
        <w:rFonts w:hint="default"/>
      </w:rPr>
    </w:lvl>
    <w:lvl w:ilvl="3" w:tplc="B1C08E9E">
      <w:start w:val="1"/>
      <w:numFmt w:val="decimal"/>
      <w:lvlText w:val="(%4)"/>
      <w:lvlJc w:val="left"/>
      <w:pPr>
        <w:tabs>
          <w:tab w:val="num" w:pos="3252"/>
        </w:tabs>
        <w:ind w:left="3252" w:hanging="372"/>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386A7ED9"/>
    <w:multiLevelType w:val="hybridMultilevel"/>
    <w:tmpl w:val="6B54D4B4"/>
    <w:lvl w:ilvl="0" w:tplc="8C3EBB22">
      <w:start w:val="1"/>
      <w:numFmt w:val="decimal"/>
      <w:lvlText w:val="%1."/>
      <w:lvlJc w:val="left"/>
      <w:pPr>
        <w:tabs>
          <w:tab w:val="num" w:pos="720"/>
        </w:tabs>
        <w:ind w:left="720" w:hanging="360"/>
      </w:pPr>
      <w:rPr>
        <w:rFonts w:hint="default"/>
      </w:rPr>
    </w:lvl>
    <w:lvl w:ilvl="1" w:tplc="84CC0A46">
      <w:numFmt w:val="none"/>
      <w:lvlText w:val=""/>
      <w:lvlJc w:val="left"/>
      <w:pPr>
        <w:tabs>
          <w:tab w:val="num" w:pos="360"/>
        </w:tabs>
      </w:pPr>
    </w:lvl>
    <w:lvl w:ilvl="2" w:tplc="8112F4AC">
      <w:numFmt w:val="none"/>
      <w:lvlText w:val=""/>
      <w:lvlJc w:val="left"/>
      <w:pPr>
        <w:tabs>
          <w:tab w:val="num" w:pos="360"/>
        </w:tabs>
      </w:pPr>
    </w:lvl>
    <w:lvl w:ilvl="3" w:tplc="2D324D2A">
      <w:numFmt w:val="none"/>
      <w:lvlText w:val=""/>
      <w:lvlJc w:val="left"/>
      <w:pPr>
        <w:tabs>
          <w:tab w:val="num" w:pos="360"/>
        </w:tabs>
      </w:pPr>
    </w:lvl>
    <w:lvl w:ilvl="4" w:tplc="B0FAE736">
      <w:numFmt w:val="none"/>
      <w:lvlText w:val=""/>
      <w:lvlJc w:val="left"/>
      <w:pPr>
        <w:tabs>
          <w:tab w:val="num" w:pos="360"/>
        </w:tabs>
      </w:pPr>
    </w:lvl>
    <w:lvl w:ilvl="5" w:tplc="B60464D2">
      <w:numFmt w:val="none"/>
      <w:lvlText w:val=""/>
      <w:lvlJc w:val="left"/>
      <w:pPr>
        <w:tabs>
          <w:tab w:val="num" w:pos="360"/>
        </w:tabs>
      </w:pPr>
    </w:lvl>
    <w:lvl w:ilvl="6" w:tplc="65807C4E">
      <w:numFmt w:val="none"/>
      <w:lvlText w:val=""/>
      <w:lvlJc w:val="left"/>
      <w:pPr>
        <w:tabs>
          <w:tab w:val="num" w:pos="360"/>
        </w:tabs>
      </w:pPr>
    </w:lvl>
    <w:lvl w:ilvl="7" w:tplc="3B62911C">
      <w:numFmt w:val="none"/>
      <w:lvlText w:val=""/>
      <w:lvlJc w:val="left"/>
      <w:pPr>
        <w:tabs>
          <w:tab w:val="num" w:pos="360"/>
        </w:tabs>
      </w:pPr>
    </w:lvl>
    <w:lvl w:ilvl="8" w:tplc="62CEF992">
      <w:numFmt w:val="none"/>
      <w:lvlText w:val=""/>
      <w:lvlJc w:val="left"/>
      <w:pPr>
        <w:tabs>
          <w:tab w:val="num" w:pos="360"/>
        </w:tabs>
      </w:pPr>
    </w:lvl>
  </w:abstractNum>
  <w:abstractNum w:abstractNumId="16">
    <w:nsid w:val="3FB65FC0"/>
    <w:multiLevelType w:val="hybridMultilevel"/>
    <w:tmpl w:val="4C2CAD6A"/>
    <w:lvl w:ilvl="0" w:tplc="49281736">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E858A1"/>
    <w:multiLevelType w:val="hybridMultilevel"/>
    <w:tmpl w:val="9CB2D5C0"/>
    <w:lvl w:ilvl="0" w:tplc="49281736">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7A5883"/>
    <w:multiLevelType w:val="hybridMultilevel"/>
    <w:tmpl w:val="5DEC7F4C"/>
    <w:lvl w:ilvl="0" w:tplc="04090019">
      <w:start w:val="1"/>
      <w:numFmt w:val="lowerLetter"/>
      <w:lvlText w:val="%1."/>
      <w:lvlJc w:val="left"/>
      <w:pPr>
        <w:tabs>
          <w:tab w:val="num" w:pos="720"/>
        </w:tabs>
        <w:ind w:left="720" w:hanging="360"/>
      </w:pPr>
      <w:rPr>
        <w:rFonts w:hint="default"/>
      </w:rPr>
    </w:lvl>
    <w:lvl w:ilvl="1" w:tplc="2930641C">
      <w:start w:val="2"/>
      <w:numFmt w:val="upperRoman"/>
      <w:pStyle w:val="Heading9"/>
      <w:lvlText w:val="%2"/>
      <w:lvlJc w:val="left"/>
      <w:pPr>
        <w:tabs>
          <w:tab w:val="num" w:pos="1440"/>
        </w:tabs>
        <w:ind w:left="1060" w:hanging="34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3351D8D"/>
    <w:multiLevelType w:val="hybridMultilevel"/>
    <w:tmpl w:val="9D1CB4B6"/>
    <w:lvl w:ilvl="0" w:tplc="0D6C3F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98C49BA"/>
    <w:multiLevelType w:val="hybridMultilevel"/>
    <w:tmpl w:val="5792F132"/>
    <w:lvl w:ilvl="0" w:tplc="49281736">
      <w:start w:val="1"/>
      <w:numFmt w:val="lowerLetter"/>
      <w:lvlText w:val="%1."/>
      <w:lvlJc w:val="left"/>
      <w:pPr>
        <w:tabs>
          <w:tab w:val="num" w:pos="720"/>
        </w:tabs>
        <w:ind w:left="720" w:hanging="360"/>
      </w:pPr>
      <w:rPr>
        <w:rFonts w:hint="default"/>
        <w:color w:val="0000F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CE32A1"/>
    <w:multiLevelType w:val="hybridMultilevel"/>
    <w:tmpl w:val="3EEA092A"/>
    <w:lvl w:ilvl="0" w:tplc="0254D236">
      <w:start w:val="1"/>
      <w:numFmt w:val="lowerLetter"/>
      <w:lvlText w:val="%1."/>
      <w:lvlJc w:val="left"/>
      <w:pPr>
        <w:tabs>
          <w:tab w:val="num" w:pos="729"/>
        </w:tabs>
        <w:ind w:left="729" w:hanging="360"/>
      </w:pPr>
      <w:rPr>
        <w:rFonts w:hint="default"/>
      </w:rPr>
    </w:lvl>
    <w:lvl w:ilvl="1" w:tplc="04090019" w:tentative="1">
      <w:start w:val="1"/>
      <w:numFmt w:val="lowerLetter"/>
      <w:lvlText w:val="%2."/>
      <w:lvlJc w:val="left"/>
      <w:pPr>
        <w:tabs>
          <w:tab w:val="num" w:pos="1449"/>
        </w:tabs>
        <w:ind w:left="1449" w:hanging="360"/>
      </w:p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22">
    <w:nsid w:val="4CB22076"/>
    <w:multiLevelType w:val="hybridMultilevel"/>
    <w:tmpl w:val="FDCAF4E4"/>
    <w:lvl w:ilvl="0" w:tplc="04090001">
      <w:start w:val="1"/>
      <w:numFmt w:val="bullet"/>
      <w:lvlText w:val=""/>
      <w:lvlJc w:val="left"/>
      <w:pPr>
        <w:tabs>
          <w:tab w:val="num" w:pos="1080"/>
        </w:tabs>
        <w:ind w:left="1080" w:hanging="360"/>
      </w:pPr>
      <w:rPr>
        <w:rFonts w:ascii="Symbol" w:hAnsi="Symbol" w:cs="Symbol" w:hint="default"/>
      </w:rPr>
    </w:lvl>
    <w:lvl w:ilvl="1" w:tplc="78A28470">
      <w:start w:val="1"/>
      <w:numFmt w:val="bullet"/>
      <w:lvlText w:val="-"/>
      <w:lvlJc w:val="left"/>
      <w:pPr>
        <w:tabs>
          <w:tab w:val="num" w:pos="1800"/>
        </w:tabs>
        <w:ind w:left="1800" w:hanging="360"/>
      </w:pPr>
      <w:rPr>
        <w:rFonts w:ascii="Times New Roman" w:hAnsi="Times New Roman" w:cs="Times New Roman" w:hint="default"/>
      </w:rPr>
    </w:lvl>
    <w:lvl w:ilvl="2" w:tplc="D4FC712E">
      <w:start w:val="1"/>
      <w:numFmt w:val="lowerLetter"/>
      <w:lvlText w:val="%3."/>
      <w:lvlJc w:val="left"/>
      <w:pPr>
        <w:tabs>
          <w:tab w:val="num" w:pos="3510"/>
        </w:tabs>
        <w:ind w:left="3510" w:hanging="1170"/>
      </w:pPr>
      <w:rPr>
        <w:rFonts w:hint="default"/>
      </w:rPr>
    </w:lvl>
    <w:lvl w:ilvl="3" w:tplc="7460F166">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2B81AD0"/>
    <w:multiLevelType w:val="hybridMultilevel"/>
    <w:tmpl w:val="A1802D48"/>
    <w:lvl w:ilvl="0" w:tplc="E7F2F5C8">
      <w:start w:val="1"/>
      <w:numFmt w:val="decimal"/>
      <w:lvlText w:val="(%1)"/>
      <w:lvlJc w:val="left"/>
      <w:pPr>
        <w:tabs>
          <w:tab w:val="num" w:pos="732"/>
        </w:tabs>
        <w:ind w:left="732" w:hanging="37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2879E0"/>
    <w:multiLevelType w:val="hybridMultilevel"/>
    <w:tmpl w:val="FAAC41A8"/>
    <w:lvl w:ilvl="0" w:tplc="0B6C9B2E">
      <w:start w:val="1"/>
      <w:numFmt w:val="decimal"/>
      <w:lvlText w:val="(%1)"/>
      <w:lvlJc w:val="left"/>
      <w:pPr>
        <w:tabs>
          <w:tab w:val="num" w:pos="1440"/>
        </w:tabs>
        <w:ind w:left="1440" w:hanging="360"/>
      </w:pPr>
      <w:rPr>
        <w:rFonts w:hint="default"/>
      </w:rPr>
    </w:lvl>
    <w:lvl w:ilvl="1" w:tplc="428ED28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54E2CC5"/>
    <w:multiLevelType w:val="hybridMultilevel"/>
    <w:tmpl w:val="5838EB54"/>
    <w:lvl w:ilvl="0" w:tplc="9B28B2C4">
      <w:start w:val="1"/>
      <w:numFmt w:val="decimal"/>
      <w:lvlText w:val="%1."/>
      <w:lvlJc w:val="left"/>
      <w:pPr>
        <w:tabs>
          <w:tab w:val="num" w:pos="720"/>
        </w:tabs>
        <w:ind w:left="720" w:hanging="360"/>
      </w:pPr>
      <w:rPr>
        <w:rFonts w:hint="default"/>
      </w:rPr>
    </w:lvl>
    <w:lvl w:ilvl="1" w:tplc="49281736">
      <w:start w:val="1"/>
      <w:numFmt w:val="lowerLetter"/>
      <w:lvlText w:val="%2."/>
      <w:lvlJc w:val="left"/>
      <w:pPr>
        <w:tabs>
          <w:tab w:val="num" w:pos="720"/>
        </w:tabs>
        <w:ind w:left="720" w:hanging="360"/>
      </w:pPr>
      <w:rPr>
        <w:rFonts w:hint="default"/>
        <w:color w:val="0000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D132FA"/>
    <w:multiLevelType w:val="hybridMultilevel"/>
    <w:tmpl w:val="219E09E0"/>
    <w:lvl w:ilvl="0" w:tplc="F42E0918">
      <w:start w:val="1"/>
      <w:numFmt w:val="decimal"/>
      <w:lvlText w:val="(%1)"/>
      <w:lvlJc w:val="left"/>
      <w:pPr>
        <w:tabs>
          <w:tab w:val="num" w:pos="732"/>
        </w:tabs>
        <w:ind w:left="732" w:hanging="37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5E3404"/>
    <w:multiLevelType w:val="hybridMultilevel"/>
    <w:tmpl w:val="98F800F8"/>
    <w:lvl w:ilvl="0" w:tplc="0D6C3F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829089B"/>
    <w:multiLevelType w:val="hybridMultilevel"/>
    <w:tmpl w:val="C6984FA8"/>
    <w:lvl w:ilvl="0" w:tplc="49281736">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3"/>
  </w:num>
  <w:num w:numId="4">
    <w:abstractNumId w:val="22"/>
  </w:num>
  <w:num w:numId="5">
    <w:abstractNumId w:val="23"/>
  </w:num>
  <w:num w:numId="6">
    <w:abstractNumId w:val="9"/>
  </w:num>
  <w:num w:numId="7">
    <w:abstractNumId w:val="26"/>
  </w:num>
  <w:num w:numId="8">
    <w:abstractNumId w:val="11"/>
  </w:num>
  <w:num w:numId="9">
    <w:abstractNumId w:val="13"/>
  </w:num>
  <w:num w:numId="10">
    <w:abstractNumId w:val="24"/>
  </w:num>
  <w:num w:numId="11">
    <w:abstractNumId w:val="18"/>
  </w:num>
  <w:num w:numId="12">
    <w:abstractNumId w:val="25"/>
  </w:num>
  <w:num w:numId="13">
    <w:abstractNumId w:val="4"/>
  </w:num>
  <w:num w:numId="14">
    <w:abstractNumId w:val="5"/>
  </w:num>
  <w:num w:numId="15">
    <w:abstractNumId w:val="7"/>
  </w:num>
  <w:num w:numId="16">
    <w:abstractNumId w:val="28"/>
  </w:num>
  <w:num w:numId="17">
    <w:abstractNumId w:val="12"/>
  </w:num>
  <w:num w:numId="18">
    <w:abstractNumId w:val="2"/>
  </w:num>
  <w:num w:numId="19">
    <w:abstractNumId w:val="20"/>
  </w:num>
  <w:num w:numId="20">
    <w:abstractNumId w:val="0"/>
  </w:num>
  <w:num w:numId="21">
    <w:abstractNumId w:val="8"/>
  </w:num>
  <w:num w:numId="22">
    <w:abstractNumId w:val="16"/>
  </w:num>
  <w:num w:numId="23">
    <w:abstractNumId w:val="17"/>
  </w:num>
  <w:num w:numId="24">
    <w:abstractNumId w:val="1"/>
  </w:num>
  <w:num w:numId="25">
    <w:abstractNumId w:val="19"/>
  </w:num>
  <w:num w:numId="26">
    <w:abstractNumId w:val="27"/>
  </w:num>
  <w:num w:numId="27">
    <w:abstractNumId w:val="21"/>
  </w:num>
  <w:num w:numId="28">
    <w:abstractNumId w:val="1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C25CFB"/>
    <w:rsid w:val="00001573"/>
    <w:rsid w:val="000114C9"/>
    <w:rsid w:val="00013C04"/>
    <w:rsid w:val="00015BE6"/>
    <w:rsid w:val="00015FEC"/>
    <w:rsid w:val="00023390"/>
    <w:rsid w:val="0002650E"/>
    <w:rsid w:val="00032486"/>
    <w:rsid w:val="00055C72"/>
    <w:rsid w:val="000671F7"/>
    <w:rsid w:val="00071A92"/>
    <w:rsid w:val="00080086"/>
    <w:rsid w:val="00082F6D"/>
    <w:rsid w:val="000835DC"/>
    <w:rsid w:val="00090B8E"/>
    <w:rsid w:val="0009557F"/>
    <w:rsid w:val="0009627E"/>
    <w:rsid w:val="000A7DE3"/>
    <w:rsid w:val="000B0E8E"/>
    <w:rsid w:val="000C3067"/>
    <w:rsid w:val="000C581F"/>
    <w:rsid w:val="000C600E"/>
    <w:rsid w:val="000C7CEC"/>
    <w:rsid w:val="000D411F"/>
    <w:rsid w:val="000E1108"/>
    <w:rsid w:val="00103941"/>
    <w:rsid w:val="00113C75"/>
    <w:rsid w:val="00144067"/>
    <w:rsid w:val="0014684B"/>
    <w:rsid w:val="001558E1"/>
    <w:rsid w:val="00161466"/>
    <w:rsid w:val="001656F7"/>
    <w:rsid w:val="00172577"/>
    <w:rsid w:val="00190F9B"/>
    <w:rsid w:val="00193DF6"/>
    <w:rsid w:val="00194465"/>
    <w:rsid w:val="00194C6F"/>
    <w:rsid w:val="001B6C9C"/>
    <w:rsid w:val="001C2C9C"/>
    <w:rsid w:val="001E0A63"/>
    <w:rsid w:val="001E53B2"/>
    <w:rsid w:val="001E58CF"/>
    <w:rsid w:val="0020442F"/>
    <w:rsid w:val="00204CC2"/>
    <w:rsid w:val="00213799"/>
    <w:rsid w:val="00227513"/>
    <w:rsid w:val="0023630A"/>
    <w:rsid w:val="00244F7B"/>
    <w:rsid w:val="00250082"/>
    <w:rsid w:val="002518E6"/>
    <w:rsid w:val="00251E73"/>
    <w:rsid w:val="002534BA"/>
    <w:rsid w:val="0025399B"/>
    <w:rsid w:val="00280FC5"/>
    <w:rsid w:val="002A13B9"/>
    <w:rsid w:val="002A42BA"/>
    <w:rsid w:val="002B0C57"/>
    <w:rsid w:val="002E0012"/>
    <w:rsid w:val="002E0C58"/>
    <w:rsid w:val="002F4316"/>
    <w:rsid w:val="002F5403"/>
    <w:rsid w:val="002F58DE"/>
    <w:rsid w:val="00302050"/>
    <w:rsid w:val="00313444"/>
    <w:rsid w:val="003232BE"/>
    <w:rsid w:val="00323D41"/>
    <w:rsid w:val="00330B37"/>
    <w:rsid w:val="003519E0"/>
    <w:rsid w:val="00381484"/>
    <w:rsid w:val="00385AD4"/>
    <w:rsid w:val="00386920"/>
    <w:rsid w:val="00386D6B"/>
    <w:rsid w:val="00390D10"/>
    <w:rsid w:val="0039444A"/>
    <w:rsid w:val="0039505E"/>
    <w:rsid w:val="00395FD2"/>
    <w:rsid w:val="003976FC"/>
    <w:rsid w:val="003A0C28"/>
    <w:rsid w:val="003A1A7E"/>
    <w:rsid w:val="003A652A"/>
    <w:rsid w:val="003B5B3A"/>
    <w:rsid w:val="003D0DB8"/>
    <w:rsid w:val="003E2614"/>
    <w:rsid w:val="003F4F61"/>
    <w:rsid w:val="00405CEC"/>
    <w:rsid w:val="00410C6A"/>
    <w:rsid w:val="00425414"/>
    <w:rsid w:val="004269F5"/>
    <w:rsid w:val="00426B36"/>
    <w:rsid w:val="00437E7A"/>
    <w:rsid w:val="00437FF7"/>
    <w:rsid w:val="00445BD3"/>
    <w:rsid w:val="00455989"/>
    <w:rsid w:val="00465A1F"/>
    <w:rsid w:val="00467829"/>
    <w:rsid w:val="004721A8"/>
    <w:rsid w:val="004725B9"/>
    <w:rsid w:val="004726A8"/>
    <w:rsid w:val="004A23A8"/>
    <w:rsid w:val="004B531C"/>
    <w:rsid w:val="004D4AAD"/>
    <w:rsid w:val="004E3683"/>
    <w:rsid w:val="004F26AF"/>
    <w:rsid w:val="005151C4"/>
    <w:rsid w:val="00525821"/>
    <w:rsid w:val="00532D5F"/>
    <w:rsid w:val="005346BC"/>
    <w:rsid w:val="00536F58"/>
    <w:rsid w:val="00540E10"/>
    <w:rsid w:val="005425A7"/>
    <w:rsid w:val="0055455C"/>
    <w:rsid w:val="005631E5"/>
    <w:rsid w:val="005768FB"/>
    <w:rsid w:val="00577094"/>
    <w:rsid w:val="005872C9"/>
    <w:rsid w:val="00595AC8"/>
    <w:rsid w:val="005A5C7A"/>
    <w:rsid w:val="005B5372"/>
    <w:rsid w:val="005F1EC9"/>
    <w:rsid w:val="006026FE"/>
    <w:rsid w:val="00606C9E"/>
    <w:rsid w:val="0061743B"/>
    <w:rsid w:val="00626B0E"/>
    <w:rsid w:val="0063329F"/>
    <w:rsid w:val="00634967"/>
    <w:rsid w:val="0063704D"/>
    <w:rsid w:val="00645E07"/>
    <w:rsid w:val="00646095"/>
    <w:rsid w:val="00646156"/>
    <w:rsid w:val="00646AAF"/>
    <w:rsid w:val="00651FFB"/>
    <w:rsid w:val="0065571A"/>
    <w:rsid w:val="00660CD7"/>
    <w:rsid w:val="006B29B3"/>
    <w:rsid w:val="006B6137"/>
    <w:rsid w:val="006C266E"/>
    <w:rsid w:val="006D3999"/>
    <w:rsid w:val="006F3B63"/>
    <w:rsid w:val="00703975"/>
    <w:rsid w:val="007075FB"/>
    <w:rsid w:val="00711F15"/>
    <w:rsid w:val="0072088F"/>
    <w:rsid w:val="00722C74"/>
    <w:rsid w:val="00725BD7"/>
    <w:rsid w:val="007311A0"/>
    <w:rsid w:val="00734307"/>
    <w:rsid w:val="00735EA9"/>
    <w:rsid w:val="00735FC0"/>
    <w:rsid w:val="00740219"/>
    <w:rsid w:val="00752ED1"/>
    <w:rsid w:val="00754436"/>
    <w:rsid w:val="00755CE0"/>
    <w:rsid w:val="00756BF4"/>
    <w:rsid w:val="00767AA6"/>
    <w:rsid w:val="007744C1"/>
    <w:rsid w:val="00787751"/>
    <w:rsid w:val="00791FFA"/>
    <w:rsid w:val="00794B63"/>
    <w:rsid w:val="007A3157"/>
    <w:rsid w:val="007B1B75"/>
    <w:rsid w:val="007B6814"/>
    <w:rsid w:val="007C1A92"/>
    <w:rsid w:val="007C4FA1"/>
    <w:rsid w:val="007C714B"/>
    <w:rsid w:val="007D6AD7"/>
    <w:rsid w:val="007E23CF"/>
    <w:rsid w:val="007F75B9"/>
    <w:rsid w:val="00814C4A"/>
    <w:rsid w:val="008251BF"/>
    <w:rsid w:val="0083656C"/>
    <w:rsid w:val="0084575C"/>
    <w:rsid w:val="00860A80"/>
    <w:rsid w:val="00861608"/>
    <w:rsid w:val="00862319"/>
    <w:rsid w:val="0086574E"/>
    <w:rsid w:val="008723FD"/>
    <w:rsid w:val="00877F86"/>
    <w:rsid w:val="008971A3"/>
    <w:rsid w:val="008A52B0"/>
    <w:rsid w:val="008B2645"/>
    <w:rsid w:val="008C5BDD"/>
    <w:rsid w:val="008F13FF"/>
    <w:rsid w:val="008F429F"/>
    <w:rsid w:val="008F4BE4"/>
    <w:rsid w:val="0090319B"/>
    <w:rsid w:val="0090664C"/>
    <w:rsid w:val="00917F3B"/>
    <w:rsid w:val="00922C3F"/>
    <w:rsid w:val="00924A2A"/>
    <w:rsid w:val="009279CD"/>
    <w:rsid w:val="00930F6A"/>
    <w:rsid w:val="00935543"/>
    <w:rsid w:val="00940639"/>
    <w:rsid w:val="009521CF"/>
    <w:rsid w:val="0096029E"/>
    <w:rsid w:val="00960553"/>
    <w:rsid w:val="00963FE7"/>
    <w:rsid w:val="00964EBF"/>
    <w:rsid w:val="00973BEE"/>
    <w:rsid w:val="00981AED"/>
    <w:rsid w:val="009879E8"/>
    <w:rsid w:val="00992370"/>
    <w:rsid w:val="009A7B91"/>
    <w:rsid w:val="009B4192"/>
    <w:rsid w:val="009C1BB9"/>
    <w:rsid w:val="009F209C"/>
    <w:rsid w:val="00A025EE"/>
    <w:rsid w:val="00A1516D"/>
    <w:rsid w:val="00A2434A"/>
    <w:rsid w:val="00A26536"/>
    <w:rsid w:val="00A3430C"/>
    <w:rsid w:val="00A34C43"/>
    <w:rsid w:val="00A356D0"/>
    <w:rsid w:val="00A35D1B"/>
    <w:rsid w:val="00A41CF3"/>
    <w:rsid w:val="00A468C6"/>
    <w:rsid w:val="00A47295"/>
    <w:rsid w:val="00A5287D"/>
    <w:rsid w:val="00A566CF"/>
    <w:rsid w:val="00A63F50"/>
    <w:rsid w:val="00A7178C"/>
    <w:rsid w:val="00A74F1C"/>
    <w:rsid w:val="00A77847"/>
    <w:rsid w:val="00A82C9A"/>
    <w:rsid w:val="00A82EEB"/>
    <w:rsid w:val="00A87E08"/>
    <w:rsid w:val="00A920EC"/>
    <w:rsid w:val="00A951F3"/>
    <w:rsid w:val="00AB5E58"/>
    <w:rsid w:val="00AC0CBC"/>
    <w:rsid w:val="00AC23E7"/>
    <w:rsid w:val="00AD09F0"/>
    <w:rsid w:val="00AD6063"/>
    <w:rsid w:val="00AF4736"/>
    <w:rsid w:val="00B05771"/>
    <w:rsid w:val="00B211A0"/>
    <w:rsid w:val="00B23F79"/>
    <w:rsid w:val="00B25C2A"/>
    <w:rsid w:val="00B31746"/>
    <w:rsid w:val="00B864FA"/>
    <w:rsid w:val="00B86944"/>
    <w:rsid w:val="00B93CF1"/>
    <w:rsid w:val="00BA5DD2"/>
    <w:rsid w:val="00BB0E4B"/>
    <w:rsid w:val="00BB6695"/>
    <w:rsid w:val="00BC3F52"/>
    <w:rsid w:val="00BD0456"/>
    <w:rsid w:val="00BD3AE5"/>
    <w:rsid w:val="00BE6F39"/>
    <w:rsid w:val="00C00164"/>
    <w:rsid w:val="00C2006C"/>
    <w:rsid w:val="00C205DA"/>
    <w:rsid w:val="00C25CFB"/>
    <w:rsid w:val="00C40B3C"/>
    <w:rsid w:val="00C51698"/>
    <w:rsid w:val="00C54CAA"/>
    <w:rsid w:val="00C579B9"/>
    <w:rsid w:val="00C60490"/>
    <w:rsid w:val="00C661D6"/>
    <w:rsid w:val="00C863E6"/>
    <w:rsid w:val="00C9769E"/>
    <w:rsid w:val="00CB7E81"/>
    <w:rsid w:val="00CC0D9C"/>
    <w:rsid w:val="00CC19A9"/>
    <w:rsid w:val="00CC387F"/>
    <w:rsid w:val="00CF4DEC"/>
    <w:rsid w:val="00D07791"/>
    <w:rsid w:val="00D10870"/>
    <w:rsid w:val="00D168DC"/>
    <w:rsid w:val="00D17CB4"/>
    <w:rsid w:val="00D21C39"/>
    <w:rsid w:val="00D23E7F"/>
    <w:rsid w:val="00D318D0"/>
    <w:rsid w:val="00D35BE6"/>
    <w:rsid w:val="00D40499"/>
    <w:rsid w:val="00D44CD5"/>
    <w:rsid w:val="00D5105A"/>
    <w:rsid w:val="00D51FFC"/>
    <w:rsid w:val="00D52B03"/>
    <w:rsid w:val="00D546F1"/>
    <w:rsid w:val="00D67006"/>
    <w:rsid w:val="00D72393"/>
    <w:rsid w:val="00D73687"/>
    <w:rsid w:val="00D920FF"/>
    <w:rsid w:val="00D93D9B"/>
    <w:rsid w:val="00D946EF"/>
    <w:rsid w:val="00D94772"/>
    <w:rsid w:val="00DB015A"/>
    <w:rsid w:val="00DC480B"/>
    <w:rsid w:val="00DD5A11"/>
    <w:rsid w:val="00DF7E6C"/>
    <w:rsid w:val="00E052C2"/>
    <w:rsid w:val="00E16A7C"/>
    <w:rsid w:val="00E35D50"/>
    <w:rsid w:val="00E42ED5"/>
    <w:rsid w:val="00E56EC5"/>
    <w:rsid w:val="00E6075E"/>
    <w:rsid w:val="00E62CBF"/>
    <w:rsid w:val="00E70EF8"/>
    <w:rsid w:val="00E85BA2"/>
    <w:rsid w:val="00EA42CA"/>
    <w:rsid w:val="00EB118E"/>
    <w:rsid w:val="00EB68B3"/>
    <w:rsid w:val="00EC790B"/>
    <w:rsid w:val="00ED2A73"/>
    <w:rsid w:val="00EE1000"/>
    <w:rsid w:val="00EE69F2"/>
    <w:rsid w:val="00EF13E8"/>
    <w:rsid w:val="00EF4539"/>
    <w:rsid w:val="00F15DD6"/>
    <w:rsid w:val="00F22E29"/>
    <w:rsid w:val="00F73660"/>
    <w:rsid w:val="00F736E1"/>
    <w:rsid w:val="00F818CE"/>
    <w:rsid w:val="00F925C3"/>
    <w:rsid w:val="00F93CB0"/>
    <w:rsid w:val="00F96F21"/>
    <w:rsid w:val="00FA2579"/>
    <w:rsid w:val="00FB43A1"/>
    <w:rsid w:val="00FC427C"/>
    <w:rsid w:val="00FC4C06"/>
    <w:rsid w:val="00FD32AE"/>
    <w:rsid w:val="00FD431F"/>
    <w:rsid w:val="00FF3C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CFB"/>
    <w:pPr>
      <w:jc w:val="both"/>
    </w:pPr>
    <w:rPr>
      <w:rFonts w:ascii="Arial" w:hAnsi="Arial" w:cs="Arial"/>
      <w:sz w:val="24"/>
      <w:szCs w:val="24"/>
      <w:lang w:val="en-US" w:eastAsia="en-US"/>
    </w:rPr>
  </w:style>
  <w:style w:type="paragraph" w:styleId="Heading1">
    <w:name w:val="heading 1"/>
    <w:basedOn w:val="Normal"/>
    <w:next w:val="Normal"/>
    <w:qFormat/>
    <w:rsid w:val="00C25CFB"/>
    <w:pPr>
      <w:keepNext/>
      <w:jc w:val="center"/>
      <w:outlineLvl w:val="0"/>
    </w:pPr>
    <w:rPr>
      <w:b/>
      <w:bCs/>
      <w:kern w:val="32"/>
      <w:sz w:val="32"/>
      <w:szCs w:val="32"/>
    </w:rPr>
  </w:style>
  <w:style w:type="paragraph" w:styleId="Heading2">
    <w:name w:val="heading 2"/>
    <w:basedOn w:val="Normal"/>
    <w:next w:val="Normal"/>
    <w:link w:val="Heading2Char"/>
    <w:qFormat/>
    <w:rsid w:val="00C25CFB"/>
    <w:pPr>
      <w:keepNext/>
      <w:ind w:left="540" w:hanging="540"/>
      <w:outlineLvl w:val="1"/>
    </w:pPr>
    <w:rPr>
      <w:b/>
      <w:bCs/>
      <w:sz w:val="28"/>
      <w:szCs w:val="28"/>
    </w:rPr>
  </w:style>
  <w:style w:type="paragraph" w:styleId="Heading3">
    <w:name w:val="heading 3"/>
    <w:basedOn w:val="Normal"/>
    <w:next w:val="Normal"/>
    <w:qFormat/>
    <w:rsid w:val="00C25CFB"/>
    <w:pPr>
      <w:keepNext/>
      <w:ind w:left="1440" w:hanging="1440"/>
      <w:outlineLvl w:val="2"/>
    </w:pPr>
    <w:rPr>
      <w:b/>
      <w:bCs/>
    </w:rPr>
  </w:style>
  <w:style w:type="paragraph" w:styleId="Heading4">
    <w:name w:val="heading 4"/>
    <w:basedOn w:val="Normal"/>
    <w:next w:val="Normal"/>
    <w:qFormat/>
    <w:rsid w:val="00C25CFB"/>
    <w:pPr>
      <w:keepNext/>
      <w:outlineLvl w:val="3"/>
    </w:pPr>
  </w:style>
  <w:style w:type="paragraph" w:styleId="Heading5">
    <w:name w:val="heading 5"/>
    <w:basedOn w:val="Normal"/>
    <w:next w:val="Normal"/>
    <w:qFormat/>
    <w:rsid w:val="00C25CFB"/>
    <w:pPr>
      <w:keepNext/>
      <w:jc w:val="center"/>
      <w:outlineLvl w:val="4"/>
    </w:pPr>
    <w:rPr>
      <w:b/>
      <w:bCs/>
      <w:i/>
      <w:iCs/>
    </w:rPr>
  </w:style>
  <w:style w:type="paragraph" w:styleId="Heading6">
    <w:name w:val="heading 6"/>
    <w:basedOn w:val="Normal"/>
    <w:next w:val="Normal"/>
    <w:qFormat/>
    <w:rsid w:val="00C25CFB"/>
    <w:pPr>
      <w:keepNext/>
      <w:jc w:val="center"/>
      <w:outlineLvl w:val="5"/>
    </w:pPr>
    <w:rPr>
      <w:b/>
      <w:bCs/>
      <w:sz w:val="36"/>
      <w:szCs w:val="36"/>
    </w:rPr>
  </w:style>
  <w:style w:type="paragraph" w:styleId="Heading7">
    <w:name w:val="heading 7"/>
    <w:basedOn w:val="Normal"/>
    <w:next w:val="Normal"/>
    <w:qFormat/>
    <w:rsid w:val="00C25CFB"/>
    <w:pPr>
      <w:keepNext/>
      <w:outlineLvl w:val="6"/>
    </w:pPr>
    <w:rPr>
      <w:b/>
      <w:bCs/>
      <w:color w:val="FF0000"/>
      <w:lang w:val="fr-FR"/>
    </w:rPr>
  </w:style>
  <w:style w:type="paragraph" w:styleId="Heading8">
    <w:name w:val="heading 8"/>
    <w:basedOn w:val="Normal"/>
    <w:next w:val="Normal"/>
    <w:qFormat/>
    <w:rsid w:val="00C25CFB"/>
    <w:pPr>
      <w:keepNext/>
      <w:tabs>
        <w:tab w:val="left" w:pos="720"/>
      </w:tabs>
      <w:outlineLvl w:val="7"/>
    </w:pPr>
    <w:rPr>
      <w:b/>
      <w:bCs/>
    </w:rPr>
  </w:style>
  <w:style w:type="paragraph" w:styleId="Heading9">
    <w:name w:val="heading 9"/>
    <w:basedOn w:val="Normal"/>
    <w:next w:val="Normal"/>
    <w:qFormat/>
    <w:rsid w:val="00C25CFB"/>
    <w:pPr>
      <w:keepNext/>
      <w:numPr>
        <w:ilvl w:val="1"/>
        <w:numId w:val="11"/>
      </w:numPr>
      <w:tabs>
        <w:tab w:val="clear" w:pos="1440"/>
      </w:tabs>
      <w:ind w:left="284" w:hanging="284"/>
      <w:outlineLvl w:val="8"/>
    </w:pPr>
    <w:rPr>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25CFB"/>
    <w:pPr>
      <w:spacing w:line="360" w:lineRule="auto"/>
      <w:ind w:left="360"/>
    </w:pPr>
  </w:style>
  <w:style w:type="paragraph" w:styleId="Footer">
    <w:name w:val="footer"/>
    <w:basedOn w:val="Normal"/>
    <w:rsid w:val="00C25CFB"/>
    <w:pPr>
      <w:pBdr>
        <w:top w:val="thinThickMediumGap" w:sz="18" w:space="1" w:color="auto"/>
      </w:pBdr>
      <w:tabs>
        <w:tab w:val="center" w:pos="4320"/>
        <w:tab w:val="right" w:pos="8640"/>
      </w:tabs>
      <w:ind w:right="360"/>
    </w:pPr>
    <w:rPr>
      <w:sz w:val="18"/>
      <w:szCs w:val="18"/>
    </w:rPr>
  </w:style>
  <w:style w:type="character" w:styleId="PageNumber">
    <w:name w:val="page number"/>
    <w:basedOn w:val="DefaultParagraphFont"/>
    <w:rsid w:val="00C25CFB"/>
  </w:style>
  <w:style w:type="paragraph" w:styleId="Header">
    <w:name w:val="header"/>
    <w:basedOn w:val="Normal"/>
    <w:rsid w:val="00C25CFB"/>
    <w:pPr>
      <w:tabs>
        <w:tab w:val="center" w:pos="4320"/>
        <w:tab w:val="right" w:pos="8640"/>
      </w:tabs>
    </w:pPr>
    <w:rPr>
      <w:i/>
      <w:iCs/>
      <w:sz w:val="18"/>
      <w:szCs w:val="18"/>
      <w:u w:val="single"/>
    </w:rPr>
  </w:style>
  <w:style w:type="paragraph" w:styleId="BodyText3">
    <w:name w:val="Body Text 3"/>
    <w:basedOn w:val="Normal"/>
    <w:rsid w:val="00C25CFB"/>
    <w:rPr>
      <w:color w:val="0000FF"/>
    </w:rPr>
  </w:style>
  <w:style w:type="paragraph" w:styleId="BodyTextIndent2">
    <w:name w:val="Body Text Indent 2"/>
    <w:basedOn w:val="Normal"/>
    <w:rsid w:val="00C25CFB"/>
    <w:pPr>
      <w:ind w:left="360"/>
    </w:pPr>
  </w:style>
  <w:style w:type="paragraph" w:styleId="BodyTextIndent">
    <w:name w:val="Body Text Indent"/>
    <w:basedOn w:val="Normal"/>
    <w:rsid w:val="00C25CFB"/>
    <w:pPr>
      <w:autoSpaceDE w:val="0"/>
      <w:autoSpaceDN w:val="0"/>
      <w:adjustRightInd w:val="0"/>
    </w:pPr>
    <w:rPr>
      <w:b/>
      <w:bCs/>
      <w:sz w:val="40"/>
      <w:szCs w:val="40"/>
      <w:lang w:val="en-GB"/>
    </w:rPr>
  </w:style>
  <w:style w:type="paragraph" w:styleId="BodyText2">
    <w:name w:val="Body Text 2"/>
    <w:basedOn w:val="Normal"/>
    <w:rsid w:val="00C25CFB"/>
    <w:pPr>
      <w:spacing w:after="120" w:line="480" w:lineRule="auto"/>
    </w:pPr>
  </w:style>
  <w:style w:type="paragraph" w:styleId="FootnoteText">
    <w:name w:val="footnote text"/>
    <w:basedOn w:val="Normal"/>
    <w:semiHidden/>
    <w:rsid w:val="00C25CFB"/>
    <w:pPr>
      <w:overflowPunct w:val="0"/>
      <w:autoSpaceDE w:val="0"/>
      <w:autoSpaceDN w:val="0"/>
      <w:adjustRightInd w:val="0"/>
      <w:textAlignment w:val="baseline"/>
    </w:pPr>
    <w:rPr>
      <w:sz w:val="20"/>
      <w:szCs w:val="20"/>
      <w:lang w:val="en-GB"/>
    </w:rPr>
  </w:style>
  <w:style w:type="character" w:styleId="Hyperlink">
    <w:name w:val="Hyperlink"/>
    <w:basedOn w:val="DefaultParagraphFont"/>
    <w:uiPriority w:val="99"/>
    <w:rsid w:val="00C25CFB"/>
    <w:rPr>
      <w:color w:val="0000FF"/>
      <w:u w:val="single"/>
    </w:rPr>
  </w:style>
  <w:style w:type="paragraph" w:styleId="BodyText">
    <w:name w:val="Body Text"/>
    <w:basedOn w:val="Normal"/>
    <w:rsid w:val="00C25CFB"/>
  </w:style>
  <w:style w:type="paragraph" w:customStyle="1" w:styleId="ArialNarrow">
    <w:name w:val="ArialNarrow"/>
    <w:basedOn w:val="Normal"/>
    <w:rsid w:val="00C25CFB"/>
    <w:rPr>
      <w:rFonts w:ascii="Arial Narrow" w:hAnsi="Arial Narrow" w:cs="Arial Narrow"/>
      <w:color w:val="000000"/>
      <w:sz w:val="22"/>
      <w:szCs w:val="22"/>
    </w:rPr>
  </w:style>
  <w:style w:type="paragraph" w:styleId="TOC1">
    <w:name w:val="toc 1"/>
    <w:basedOn w:val="Normal"/>
    <w:next w:val="Normal"/>
    <w:autoRedefine/>
    <w:uiPriority w:val="39"/>
    <w:rsid w:val="00A920EC"/>
    <w:pPr>
      <w:tabs>
        <w:tab w:val="right" w:leader="underscore" w:pos="9019"/>
      </w:tabs>
      <w:spacing w:before="120"/>
      <w:ind w:left="252" w:hanging="224"/>
    </w:pPr>
    <w:rPr>
      <w:b/>
      <w:bCs/>
      <w:iCs/>
      <w:noProof/>
      <w:color w:val="000000"/>
    </w:rPr>
  </w:style>
  <w:style w:type="paragraph" w:styleId="TOC2">
    <w:name w:val="toc 2"/>
    <w:basedOn w:val="Normal"/>
    <w:next w:val="Normal"/>
    <w:autoRedefine/>
    <w:uiPriority w:val="39"/>
    <w:rsid w:val="00C25CFB"/>
    <w:pPr>
      <w:tabs>
        <w:tab w:val="right" w:leader="underscore" w:pos="9019"/>
      </w:tabs>
      <w:spacing w:before="120"/>
      <w:ind w:left="720" w:hanging="480"/>
    </w:pPr>
    <w:rPr>
      <w:b/>
      <w:bCs/>
      <w:i/>
      <w:iCs/>
      <w:noProof/>
    </w:rPr>
  </w:style>
  <w:style w:type="paragraph" w:styleId="TOC3">
    <w:name w:val="toc 3"/>
    <w:basedOn w:val="Normal"/>
    <w:next w:val="Normal"/>
    <w:autoRedefine/>
    <w:uiPriority w:val="39"/>
    <w:rsid w:val="00C25CFB"/>
    <w:pPr>
      <w:ind w:left="480"/>
    </w:pPr>
  </w:style>
  <w:style w:type="paragraph" w:styleId="TOC4">
    <w:name w:val="toc 4"/>
    <w:basedOn w:val="Normal"/>
    <w:next w:val="Normal"/>
    <w:autoRedefine/>
    <w:semiHidden/>
    <w:rsid w:val="00C25CFB"/>
    <w:pPr>
      <w:ind w:left="720"/>
    </w:pPr>
  </w:style>
  <w:style w:type="paragraph" w:styleId="TOC5">
    <w:name w:val="toc 5"/>
    <w:basedOn w:val="Normal"/>
    <w:next w:val="Normal"/>
    <w:autoRedefine/>
    <w:semiHidden/>
    <w:rsid w:val="00C25CFB"/>
    <w:pPr>
      <w:ind w:left="960"/>
    </w:pPr>
  </w:style>
  <w:style w:type="paragraph" w:styleId="TOC6">
    <w:name w:val="toc 6"/>
    <w:basedOn w:val="Normal"/>
    <w:next w:val="Normal"/>
    <w:autoRedefine/>
    <w:semiHidden/>
    <w:rsid w:val="00C25CFB"/>
    <w:pPr>
      <w:ind w:left="1200"/>
    </w:pPr>
  </w:style>
  <w:style w:type="paragraph" w:styleId="TOC7">
    <w:name w:val="toc 7"/>
    <w:basedOn w:val="Normal"/>
    <w:next w:val="Normal"/>
    <w:autoRedefine/>
    <w:semiHidden/>
    <w:rsid w:val="00C25CFB"/>
    <w:pPr>
      <w:ind w:left="1440"/>
    </w:pPr>
  </w:style>
  <w:style w:type="paragraph" w:styleId="TOC8">
    <w:name w:val="toc 8"/>
    <w:basedOn w:val="Normal"/>
    <w:next w:val="Normal"/>
    <w:autoRedefine/>
    <w:semiHidden/>
    <w:rsid w:val="00C25CFB"/>
    <w:pPr>
      <w:ind w:left="1680"/>
    </w:pPr>
  </w:style>
  <w:style w:type="paragraph" w:styleId="TOC9">
    <w:name w:val="toc 9"/>
    <w:basedOn w:val="Normal"/>
    <w:next w:val="Normal"/>
    <w:autoRedefine/>
    <w:semiHidden/>
    <w:rsid w:val="00C25CFB"/>
    <w:pPr>
      <w:ind w:left="1920"/>
    </w:pPr>
  </w:style>
  <w:style w:type="character" w:customStyle="1" w:styleId="Heading2Char">
    <w:name w:val="Heading 2 Char"/>
    <w:basedOn w:val="DefaultParagraphFont"/>
    <w:link w:val="Heading2"/>
    <w:uiPriority w:val="9"/>
    <w:rsid w:val="00B93CF1"/>
    <w:rPr>
      <w:rFonts w:ascii="Arial" w:hAnsi="Arial" w:cs="Arial"/>
      <w:b/>
      <w:bCs/>
      <w:sz w:val="28"/>
      <w:szCs w:val="28"/>
    </w:rPr>
  </w:style>
  <w:style w:type="paragraph" w:styleId="NormalWeb">
    <w:name w:val="Normal (Web)"/>
    <w:basedOn w:val="Normal"/>
    <w:rsid w:val="002A13B9"/>
    <w:pPr>
      <w:spacing w:before="100" w:beforeAutospacing="1" w:after="100" w:afterAutospacing="1"/>
      <w:jc w:val="left"/>
    </w:pPr>
    <w:rPr>
      <w:rFonts w:ascii="Times New Roman" w:hAnsi="Times New Roman" w:cs="Times New Roman"/>
    </w:rPr>
  </w:style>
  <w:style w:type="paragraph" w:styleId="ListParagraph">
    <w:name w:val="List Paragraph"/>
    <w:basedOn w:val="Normal"/>
    <w:uiPriority w:val="34"/>
    <w:qFormat/>
    <w:rsid w:val="002A13B9"/>
    <w:pPr>
      <w:ind w:left="720"/>
      <w:contextualSpacing/>
      <w:jc w:val="left"/>
    </w:pPr>
    <w:rPr>
      <w:rFonts w:ascii="Times New Roman" w:hAnsi="Times New Roman" w:cs="Times New Roman"/>
    </w:rPr>
  </w:style>
  <w:style w:type="character" w:styleId="CommentReference">
    <w:name w:val="annotation reference"/>
    <w:basedOn w:val="DefaultParagraphFont"/>
    <w:rsid w:val="002F58DE"/>
    <w:rPr>
      <w:sz w:val="16"/>
      <w:szCs w:val="16"/>
    </w:rPr>
  </w:style>
  <w:style w:type="paragraph" w:styleId="CommentText">
    <w:name w:val="annotation text"/>
    <w:basedOn w:val="Normal"/>
    <w:link w:val="CommentTextChar"/>
    <w:rsid w:val="002F58DE"/>
    <w:rPr>
      <w:sz w:val="20"/>
      <w:szCs w:val="20"/>
    </w:rPr>
  </w:style>
  <w:style w:type="character" w:customStyle="1" w:styleId="CommentTextChar">
    <w:name w:val="Comment Text Char"/>
    <w:basedOn w:val="DefaultParagraphFont"/>
    <w:link w:val="CommentText"/>
    <w:rsid w:val="002F58DE"/>
    <w:rPr>
      <w:rFonts w:ascii="Arial" w:hAnsi="Arial" w:cs="Arial"/>
      <w:lang w:val="en-US" w:eastAsia="en-US"/>
    </w:rPr>
  </w:style>
  <w:style w:type="paragraph" w:styleId="CommentSubject">
    <w:name w:val="annotation subject"/>
    <w:basedOn w:val="CommentText"/>
    <w:next w:val="CommentText"/>
    <w:link w:val="CommentSubjectChar"/>
    <w:rsid w:val="002F58DE"/>
    <w:rPr>
      <w:b/>
      <w:bCs/>
    </w:rPr>
  </w:style>
  <w:style w:type="character" w:customStyle="1" w:styleId="CommentSubjectChar">
    <w:name w:val="Comment Subject Char"/>
    <w:basedOn w:val="CommentTextChar"/>
    <w:link w:val="CommentSubject"/>
    <w:rsid w:val="002F58DE"/>
    <w:rPr>
      <w:b/>
      <w:bCs/>
    </w:rPr>
  </w:style>
  <w:style w:type="paragraph" w:styleId="BalloonText">
    <w:name w:val="Balloon Text"/>
    <w:basedOn w:val="Normal"/>
    <w:link w:val="BalloonTextChar"/>
    <w:rsid w:val="002F58DE"/>
    <w:rPr>
      <w:rFonts w:ascii="Tahoma" w:hAnsi="Tahoma" w:cs="Tahoma"/>
      <w:sz w:val="16"/>
      <w:szCs w:val="16"/>
    </w:rPr>
  </w:style>
  <w:style w:type="character" w:customStyle="1" w:styleId="BalloonTextChar">
    <w:name w:val="Balloon Text Char"/>
    <w:basedOn w:val="DefaultParagraphFont"/>
    <w:link w:val="BalloonText"/>
    <w:rsid w:val="002F58D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qaa.ac.uk/crntwork/newmethod/po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hea.org/About/Recognition.cfm"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D2D8-A376-4151-B853-963AC39D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4349</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AKREDITASI</vt:lpstr>
    </vt:vector>
  </TitlesOfParts>
  <Company>-</Company>
  <LinksUpToDate>false</LinksUpToDate>
  <CharactersWithSpaces>29081</CharactersWithSpaces>
  <SharedDoc>false</SharedDoc>
  <HLinks>
    <vt:vector size="90" baseType="variant">
      <vt:variant>
        <vt:i4>3211304</vt:i4>
      </vt:variant>
      <vt:variant>
        <vt:i4>84</vt:i4>
      </vt:variant>
      <vt:variant>
        <vt:i4>0</vt:i4>
      </vt:variant>
      <vt:variant>
        <vt:i4>5</vt:i4>
      </vt:variant>
      <vt:variant>
        <vt:lpwstr>http://www.qaa.ac.uk/crntwork/newmethod/pod.htm</vt:lpwstr>
      </vt:variant>
      <vt:variant>
        <vt:lpwstr/>
      </vt:variant>
      <vt:variant>
        <vt:i4>6291553</vt:i4>
      </vt:variant>
      <vt:variant>
        <vt:i4>81</vt:i4>
      </vt:variant>
      <vt:variant>
        <vt:i4>0</vt:i4>
      </vt:variant>
      <vt:variant>
        <vt:i4>5</vt:i4>
      </vt:variant>
      <vt:variant>
        <vt:lpwstr>http://www.chea.org/About/Recognition.cfm</vt:lpwstr>
      </vt:variant>
      <vt:variant>
        <vt:lpwstr>11b</vt:lpwstr>
      </vt:variant>
      <vt:variant>
        <vt:i4>1114166</vt:i4>
      </vt:variant>
      <vt:variant>
        <vt:i4>74</vt:i4>
      </vt:variant>
      <vt:variant>
        <vt:i4>0</vt:i4>
      </vt:variant>
      <vt:variant>
        <vt:i4>5</vt:i4>
      </vt:variant>
      <vt:variant>
        <vt:lpwstr/>
      </vt:variant>
      <vt:variant>
        <vt:lpwstr>_Toc172008598</vt:lpwstr>
      </vt:variant>
      <vt:variant>
        <vt:i4>1114166</vt:i4>
      </vt:variant>
      <vt:variant>
        <vt:i4>68</vt:i4>
      </vt:variant>
      <vt:variant>
        <vt:i4>0</vt:i4>
      </vt:variant>
      <vt:variant>
        <vt:i4>5</vt:i4>
      </vt:variant>
      <vt:variant>
        <vt:lpwstr/>
      </vt:variant>
      <vt:variant>
        <vt:lpwstr>_Toc172008597</vt:lpwstr>
      </vt:variant>
      <vt:variant>
        <vt:i4>1114166</vt:i4>
      </vt:variant>
      <vt:variant>
        <vt:i4>62</vt:i4>
      </vt:variant>
      <vt:variant>
        <vt:i4>0</vt:i4>
      </vt:variant>
      <vt:variant>
        <vt:i4>5</vt:i4>
      </vt:variant>
      <vt:variant>
        <vt:lpwstr/>
      </vt:variant>
      <vt:variant>
        <vt:lpwstr>_Toc172008596</vt:lpwstr>
      </vt:variant>
      <vt:variant>
        <vt:i4>1114166</vt:i4>
      </vt:variant>
      <vt:variant>
        <vt:i4>56</vt:i4>
      </vt:variant>
      <vt:variant>
        <vt:i4>0</vt:i4>
      </vt:variant>
      <vt:variant>
        <vt:i4>5</vt:i4>
      </vt:variant>
      <vt:variant>
        <vt:lpwstr/>
      </vt:variant>
      <vt:variant>
        <vt:lpwstr>_Toc172008595</vt:lpwstr>
      </vt:variant>
      <vt:variant>
        <vt:i4>1114166</vt:i4>
      </vt:variant>
      <vt:variant>
        <vt:i4>50</vt:i4>
      </vt:variant>
      <vt:variant>
        <vt:i4>0</vt:i4>
      </vt:variant>
      <vt:variant>
        <vt:i4>5</vt:i4>
      </vt:variant>
      <vt:variant>
        <vt:lpwstr/>
      </vt:variant>
      <vt:variant>
        <vt:lpwstr>_Toc172008594</vt:lpwstr>
      </vt:variant>
      <vt:variant>
        <vt:i4>1048630</vt:i4>
      </vt:variant>
      <vt:variant>
        <vt:i4>44</vt:i4>
      </vt:variant>
      <vt:variant>
        <vt:i4>0</vt:i4>
      </vt:variant>
      <vt:variant>
        <vt:i4>5</vt:i4>
      </vt:variant>
      <vt:variant>
        <vt:lpwstr/>
      </vt:variant>
      <vt:variant>
        <vt:lpwstr>_Toc172008588</vt:lpwstr>
      </vt:variant>
      <vt:variant>
        <vt:i4>1048630</vt:i4>
      </vt:variant>
      <vt:variant>
        <vt:i4>38</vt:i4>
      </vt:variant>
      <vt:variant>
        <vt:i4>0</vt:i4>
      </vt:variant>
      <vt:variant>
        <vt:i4>5</vt:i4>
      </vt:variant>
      <vt:variant>
        <vt:lpwstr/>
      </vt:variant>
      <vt:variant>
        <vt:lpwstr>_Toc172008587</vt:lpwstr>
      </vt:variant>
      <vt:variant>
        <vt:i4>1048630</vt:i4>
      </vt:variant>
      <vt:variant>
        <vt:i4>32</vt:i4>
      </vt:variant>
      <vt:variant>
        <vt:i4>0</vt:i4>
      </vt:variant>
      <vt:variant>
        <vt:i4>5</vt:i4>
      </vt:variant>
      <vt:variant>
        <vt:lpwstr/>
      </vt:variant>
      <vt:variant>
        <vt:lpwstr>_Toc172008586</vt:lpwstr>
      </vt:variant>
      <vt:variant>
        <vt:i4>1048630</vt:i4>
      </vt:variant>
      <vt:variant>
        <vt:i4>26</vt:i4>
      </vt:variant>
      <vt:variant>
        <vt:i4>0</vt:i4>
      </vt:variant>
      <vt:variant>
        <vt:i4>5</vt:i4>
      </vt:variant>
      <vt:variant>
        <vt:lpwstr/>
      </vt:variant>
      <vt:variant>
        <vt:lpwstr>_Toc172008585</vt:lpwstr>
      </vt:variant>
      <vt:variant>
        <vt:i4>1048630</vt:i4>
      </vt:variant>
      <vt:variant>
        <vt:i4>20</vt:i4>
      </vt:variant>
      <vt:variant>
        <vt:i4>0</vt:i4>
      </vt:variant>
      <vt:variant>
        <vt:i4>5</vt:i4>
      </vt:variant>
      <vt:variant>
        <vt:lpwstr/>
      </vt:variant>
      <vt:variant>
        <vt:lpwstr>_Toc172008584</vt:lpwstr>
      </vt:variant>
      <vt:variant>
        <vt:i4>1048630</vt:i4>
      </vt:variant>
      <vt:variant>
        <vt:i4>14</vt:i4>
      </vt:variant>
      <vt:variant>
        <vt:i4>0</vt:i4>
      </vt:variant>
      <vt:variant>
        <vt:i4>5</vt:i4>
      </vt:variant>
      <vt:variant>
        <vt:lpwstr/>
      </vt:variant>
      <vt:variant>
        <vt:lpwstr>_Toc172008583</vt:lpwstr>
      </vt:variant>
      <vt:variant>
        <vt:i4>1048630</vt:i4>
      </vt:variant>
      <vt:variant>
        <vt:i4>8</vt:i4>
      </vt:variant>
      <vt:variant>
        <vt:i4>0</vt:i4>
      </vt:variant>
      <vt:variant>
        <vt:i4>5</vt:i4>
      </vt:variant>
      <vt:variant>
        <vt:lpwstr/>
      </vt:variant>
      <vt:variant>
        <vt:lpwstr>_Toc172008582</vt:lpwstr>
      </vt:variant>
      <vt:variant>
        <vt:i4>1048630</vt:i4>
      </vt:variant>
      <vt:variant>
        <vt:i4>2</vt:i4>
      </vt:variant>
      <vt:variant>
        <vt:i4>0</vt:i4>
      </vt:variant>
      <vt:variant>
        <vt:i4>5</vt:i4>
      </vt:variant>
      <vt:variant>
        <vt:lpwstr/>
      </vt:variant>
      <vt:variant>
        <vt:lpwstr>_Toc172008581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AKREDITASI</dc:title>
  <dc:creator>user</dc:creator>
  <cp:lastModifiedBy>I. G. Putu Purnaba</cp:lastModifiedBy>
  <cp:revision>15</cp:revision>
  <cp:lastPrinted>2005-11-18T07:59:00Z</cp:lastPrinted>
  <dcterms:created xsi:type="dcterms:W3CDTF">2011-07-09T11:13:00Z</dcterms:created>
  <dcterms:modified xsi:type="dcterms:W3CDTF">2011-12-01T14:52:00Z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-69705374</vt:i4>
  </property>
  <property fmtid="{D5CDD505-2E9C-101B-9397-08002B2CF9AE}" pid="3" name="_EmailSubject">
    <vt:lpwstr>Buku01</vt:lpwstr>
  </property>
  <property fmtid="{D5CDD505-2E9C-101B-9397-08002B2CF9AE}" pid="4" name="_AuthorEmail">
    <vt:lpwstr>rahardjo.adam@ugm.ac.id</vt:lpwstr>
  </property>
  <property fmtid="{D5CDD505-2E9C-101B-9397-08002B2CF9AE}" pid="5" name="_AuthorEmailDisplayName">
    <vt:lpwstr>adam pamudji rahardjo</vt:lpwstr>
  </property>
  <property fmtid="{D5CDD505-2E9C-101B-9397-08002B2CF9AE}" pid="6" name="_ReviewingToolsShownOnce">
    <vt:lpwstr/>
  </property>
</Properties>
</file>