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EA" w:rsidRPr="00F945A5" w:rsidRDefault="00886AEA" w:rsidP="00886AEA">
      <w:pPr>
        <w:pStyle w:val="Title"/>
        <w:rPr>
          <w:sz w:val="40"/>
          <w:szCs w:val="40"/>
        </w:rPr>
      </w:pPr>
    </w:p>
    <w:p w:rsidR="00886AEA" w:rsidRPr="00F945A5" w:rsidRDefault="00886AEA" w:rsidP="00886AEA">
      <w:pPr>
        <w:pStyle w:val="Title"/>
        <w:rPr>
          <w:sz w:val="40"/>
          <w:szCs w:val="40"/>
        </w:rPr>
      </w:pPr>
    </w:p>
    <w:p w:rsidR="00886AEA" w:rsidRPr="00F945A5" w:rsidRDefault="00886AEA" w:rsidP="00886AEA">
      <w:pPr>
        <w:pStyle w:val="Title"/>
        <w:rPr>
          <w:sz w:val="40"/>
          <w:szCs w:val="40"/>
        </w:rPr>
      </w:pPr>
    </w:p>
    <w:p w:rsidR="00886AEA" w:rsidRPr="00F945A5" w:rsidRDefault="00886AEA" w:rsidP="00886AEA">
      <w:pPr>
        <w:pStyle w:val="Title"/>
        <w:rPr>
          <w:sz w:val="40"/>
          <w:szCs w:val="40"/>
        </w:rPr>
      </w:pPr>
    </w:p>
    <w:p w:rsidR="00886AEA" w:rsidRPr="00096585" w:rsidRDefault="00886AEA" w:rsidP="00886AEA">
      <w:pPr>
        <w:pStyle w:val="Title"/>
        <w:rPr>
          <w:sz w:val="36"/>
          <w:szCs w:val="36"/>
          <w:lang w:val="nb-NO"/>
        </w:rPr>
      </w:pPr>
      <w:r w:rsidRPr="00096585">
        <w:rPr>
          <w:sz w:val="36"/>
          <w:szCs w:val="36"/>
          <w:lang w:val="nb-NO"/>
        </w:rPr>
        <w:t>PROSEDUR UTAMA  TINDAKAN  PENCEGAHAN</w:t>
      </w:r>
    </w:p>
    <w:p w:rsidR="00886AEA" w:rsidRPr="0014330F" w:rsidRDefault="00886AEA" w:rsidP="00886AEA">
      <w:pPr>
        <w:pStyle w:val="Title"/>
        <w:rPr>
          <w:lang w:val="nb-NO"/>
        </w:rPr>
      </w:pPr>
    </w:p>
    <w:p w:rsidR="00886AEA" w:rsidRPr="00096585" w:rsidRDefault="00886AEA" w:rsidP="00886AEA">
      <w:pPr>
        <w:pStyle w:val="Title"/>
        <w:rPr>
          <w:sz w:val="28"/>
          <w:szCs w:val="28"/>
          <w:lang w:val="nb-NO"/>
        </w:rPr>
      </w:pPr>
      <w:r w:rsidRPr="00096585">
        <w:rPr>
          <w:sz w:val="28"/>
          <w:szCs w:val="28"/>
          <w:lang w:val="nb-NO"/>
        </w:rPr>
        <w:t>(SOP 6)</w:t>
      </w:r>
    </w:p>
    <w:p w:rsidR="00886AEA" w:rsidRPr="00F945A5" w:rsidRDefault="00886AEA" w:rsidP="00886AEA">
      <w:pPr>
        <w:pStyle w:val="Title"/>
        <w:rPr>
          <w:sz w:val="40"/>
          <w:szCs w:val="40"/>
          <w:lang w:val="nb-NO"/>
        </w:rPr>
      </w:pPr>
    </w:p>
    <w:p w:rsidR="00886AEA" w:rsidRPr="00F945A5" w:rsidRDefault="00886AEA" w:rsidP="00886AEA">
      <w:pPr>
        <w:pStyle w:val="Title"/>
        <w:rPr>
          <w:sz w:val="40"/>
          <w:szCs w:val="40"/>
          <w:lang w:val="nb-NO"/>
        </w:rPr>
      </w:pPr>
    </w:p>
    <w:p w:rsidR="00886AEA" w:rsidRPr="00F945A5" w:rsidRDefault="00A851DB" w:rsidP="00886AEA">
      <w:pPr>
        <w:pStyle w:val="Title"/>
        <w:rPr>
          <w:sz w:val="40"/>
          <w:szCs w:val="40"/>
          <w:lang w:val="nb-NO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3185795</wp:posOffset>
            </wp:positionH>
            <wp:positionV relativeFrom="page">
              <wp:posOffset>2950845</wp:posOffset>
            </wp:positionV>
            <wp:extent cx="1233805" cy="1405255"/>
            <wp:effectExtent l="1905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AEA" w:rsidRPr="00F945A5" w:rsidRDefault="00886AEA" w:rsidP="00886AEA">
      <w:pPr>
        <w:pStyle w:val="Title"/>
        <w:rPr>
          <w:sz w:val="40"/>
          <w:szCs w:val="40"/>
          <w:lang w:val="nb-NO"/>
        </w:rPr>
      </w:pPr>
    </w:p>
    <w:p w:rsidR="00886AEA" w:rsidRPr="00F945A5" w:rsidRDefault="00886AEA" w:rsidP="00886AEA">
      <w:pPr>
        <w:pStyle w:val="Title"/>
        <w:rPr>
          <w:sz w:val="40"/>
          <w:szCs w:val="40"/>
          <w:lang w:val="nb-NO"/>
        </w:rPr>
      </w:pPr>
    </w:p>
    <w:p w:rsidR="00886AEA" w:rsidRPr="00F945A5" w:rsidRDefault="00886AEA" w:rsidP="00886AEA">
      <w:pPr>
        <w:pStyle w:val="Title"/>
        <w:rPr>
          <w:sz w:val="40"/>
          <w:szCs w:val="40"/>
          <w:lang w:val="nb-NO"/>
        </w:rPr>
      </w:pPr>
    </w:p>
    <w:p w:rsidR="00886AEA" w:rsidRPr="00F945A5" w:rsidRDefault="00886AEA" w:rsidP="00886AEA">
      <w:pPr>
        <w:pStyle w:val="Title"/>
        <w:rPr>
          <w:sz w:val="40"/>
          <w:szCs w:val="40"/>
          <w:lang w:val="nb-NO"/>
        </w:rPr>
      </w:pPr>
    </w:p>
    <w:p w:rsidR="00886AEA" w:rsidRPr="00F945A5" w:rsidRDefault="00886AEA" w:rsidP="00886AEA">
      <w:pPr>
        <w:pStyle w:val="Title"/>
        <w:rPr>
          <w:sz w:val="40"/>
          <w:szCs w:val="40"/>
          <w:lang w:val="nb-NO"/>
        </w:rPr>
      </w:pPr>
    </w:p>
    <w:p w:rsidR="00886AEA" w:rsidRDefault="00886AEA" w:rsidP="00886AEA">
      <w:pPr>
        <w:pStyle w:val="Title"/>
        <w:rPr>
          <w:sz w:val="40"/>
          <w:szCs w:val="40"/>
          <w:lang w:val="nb-NO"/>
        </w:rPr>
      </w:pPr>
    </w:p>
    <w:p w:rsidR="00886AEA" w:rsidRPr="00F945A5" w:rsidRDefault="00886AEA" w:rsidP="00886AEA">
      <w:pPr>
        <w:pStyle w:val="Title"/>
        <w:rPr>
          <w:sz w:val="40"/>
          <w:szCs w:val="40"/>
          <w:lang w:val="nb-NO"/>
        </w:rPr>
      </w:pPr>
    </w:p>
    <w:p w:rsidR="00886AEA" w:rsidRPr="00F945A5" w:rsidRDefault="00886AEA" w:rsidP="00886AEA">
      <w:pPr>
        <w:pStyle w:val="Title"/>
        <w:rPr>
          <w:sz w:val="40"/>
          <w:szCs w:val="40"/>
          <w:lang w:val="nb-NO"/>
        </w:rPr>
      </w:pPr>
    </w:p>
    <w:p w:rsidR="0058209E" w:rsidRPr="000A4A9A" w:rsidRDefault="0058209E" w:rsidP="0058209E">
      <w:pPr>
        <w:pStyle w:val="Title"/>
        <w:ind w:firstLine="720"/>
        <w:jc w:val="left"/>
        <w:rPr>
          <w:b w:val="0"/>
          <w:sz w:val="24"/>
          <w:szCs w:val="24"/>
          <w:lang w:val="nb-NO"/>
        </w:rPr>
      </w:pPr>
      <w:r w:rsidRPr="000A4A9A">
        <w:rPr>
          <w:b w:val="0"/>
          <w:sz w:val="24"/>
          <w:szCs w:val="24"/>
          <w:lang w:val="nb-NO"/>
        </w:rPr>
        <w:t>Disetujui dan disahkan oleh :</w:t>
      </w:r>
    </w:p>
    <w:p w:rsidR="0058209E" w:rsidRPr="000A4A9A" w:rsidRDefault="0058209E" w:rsidP="0058209E">
      <w:pPr>
        <w:pStyle w:val="Title"/>
        <w:ind w:firstLine="720"/>
        <w:jc w:val="left"/>
        <w:rPr>
          <w:b w:val="0"/>
          <w:sz w:val="24"/>
          <w:szCs w:val="24"/>
          <w:lang w:val="nb-NO"/>
        </w:rPr>
      </w:pPr>
      <w:r w:rsidRPr="000A4A9A">
        <w:rPr>
          <w:b w:val="0"/>
          <w:sz w:val="24"/>
          <w:szCs w:val="24"/>
          <w:lang w:val="nb-NO"/>
        </w:rPr>
        <w:t>Pada tanggal 18 Agustus 2015</w:t>
      </w:r>
    </w:p>
    <w:p w:rsidR="0058209E" w:rsidRPr="000A4A9A" w:rsidRDefault="0058209E" w:rsidP="0058209E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  <w:r>
        <w:rPr>
          <w:b w:val="0"/>
          <w:sz w:val="24"/>
          <w:szCs w:val="24"/>
          <w:lang w:val="sv-SE"/>
        </w:rPr>
        <w:t>Wakil Manajemen Mutu</w:t>
      </w:r>
    </w:p>
    <w:p w:rsidR="0058209E" w:rsidRPr="000A4A9A" w:rsidRDefault="0058209E" w:rsidP="0058209E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58209E" w:rsidRPr="000A4A9A" w:rsidRDefault="0058209E" w:rsidP="0058209E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58209E" w:rsidRPr="000A4A9A" w:rsidRDefault="0058209E" w:rsidP="0058209E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58209E" w:rsidRPr="000A4A9A" w:rsidRDefault="0058209E" w:rsidP="0058209E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58209E" w:rsidRPr="000A4A9A" w:rsidRDefault="0058209E" w:rsidP="0058209E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F5656A" w:rsidRPr="000A4A9A" w:rsidRDefault="00F5656A" w:rsidP="00F5656A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  <w:r w:rsidRPr="000A4A9A">
        <w:rPr>
          <w:b w:val="0"/>
          <w:sz w:val="24"/>
          <w:szCs w:val="24"/>
        </w:rPr>
        <w:t>Ir. Eko Julianto, M.Sc., MRINA</w:t>
      </w:r>
      <w:r w:rsidRPr="000A4A9A">
        <w:rPr>
          <w:b w:val="0"/>
          <w:sz w:val="24"/>
          <w:szCs w:val="24"/>
          <w:lang w:val="sv-SE"/>
        </w:rPr>
        <w:t xml:space="preserve"> </w:t>
      </w:r>
    </w:p>
    <w:p w:rsidR="00F5656A" w:rsidRPr="000A4A9A" w:rsidRDefault="00F5656A" w:rsidP="00F5656A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  <w:r w:rsidRPr="000A4A9A">
        <w:rPr>
          <w:b w:val="0"/>
          <w:sz w:val="24"/>
          <w:szCs w:val="24"/>
          <w:lang w:val="sv-SE"/>
        </w:rPr>
        <w:t xml:space="preserve">NIP </w:t>
      </w:r>
      <w:r w:rsidRPr="000A4A9A">
        <w:rPr>
          <w:b w:val="0"/>
          <w:sz w:val="24"/>
          <w:szCs w:val="24"/>
        </w:rPr>
        <w:t>196501231991031002</w:t>
      </w:r>
    </w:p>
    <w:p w:rsidR="00C0725C" w:rsidRPr="00096585" w:rsidRDefault="00886AEA" w:rsidP="00886AEA">
      <w:pPr>
        <w:pStyle w:val="Title"/>
        <w:rPr>
          <w:sz w:val="28"/>
          <w:szCs w:val="28"/>
          <w:lang w:val="nb-NO"/>
        </w:rPr>
      </w:pPr>
      <w:r>
        <w:rPr>
          <w:lang w:val="nb-NO"/>
        </w:rPr>
        <w:br w:type="page"/>
      </w:r>
    </w:p>
    <w:p w:rsidR="00C0725C" w:rsidRDefault="00C0725C">
      <w:pPr>
        <w:jc w:val="center"/>
        <w:rPr>
          <w:lang w:val="nb-NO"/>
        </w:rPr>
      </w:pPr>
    </w:p>
    <w:p w:rsidR="00096585" w:rsidRPr="00907574" w:rsidRDefault="00096585">
      <w:pPr>
        <w:jc w:val="center"/>
        <w:rPr>
          <w:lang w:val="nb-NO"/>
        </w:rPr>
      </w:pPr>
    </w:p>
    <w:p w:rsidR="00C0725C" w:rsidRPr="002C7200" w:rsidRDefault="00C0725C">
      <w:pPr>
        <w:ind w:left="284" w:hanging="284"/>
        <w:jc w:val="both"/>
        <w:rPr>
          <w:b/>
          <w:sz w:val="24"/>
          <w:szCs w:val="24"/>
          <w:lang w:val="nb-NO"/>
        </w:rPr>
      </w:pPr>
      <w:r w:rsidRPr="002C7200">
        <w:rPr>
          <w:b/>
          <w:sz w:val="24"/>
          <w:szCs w:val="24"/>
          <w:lang w:val="nb-NO"/>
        </w:rPr>
        <w:t>1</w:t>
      </w:r>
      <w:r w:rsidRPr="002C7200">
        <w:rPr>
          <w:b/>
          <w:sz w:val="24"/>
          <w:szCs w:val="24"/>
          <w:lang w:val="nb-NO"/>
        </w:rPr>
        <w:tab/>
      </w:r>
      <w:r w:rsidRPr="002C7200">
        <w:rPr>
          <w:b/>
          <w:sz w:val="24"/>
          <w:szCs w:val="24"/>
          <w:u w:val="single"/>
          <w:lang w:val="nb-NO"/>
        </w:rPr>
        <w:t>Tujuan</w:t>
      </w:r>
    </w:p>
    <w:p w:rsidR="00C0725C" w:rsidRPr="00096585" w:rsidRDefault="00C0725C">
      <w:pPr>
        <w:ind w:left="284" w:hanging="284"/>
        <w:jc w:val="both"/>
        <w:rPr>
          <w:sz w:val="24"/>
          <w:szCs w:val="24"/>
          <w:lang w:val="nb-NO"/>
        </w:rPr>
      </w:pPr>
      <w:r w:rsidRPr="00096585">
        <w:rPr>
          <w:sz w:val="24"/>
          <w:szCs w:val="24"/>
          <w:lang w:val="nb-NO"/>
        </w:rPr>
        <w:tab/>
      </w:r>
      <w:r w:rsidR="000F356F" w:rsidRPr="00096585">
        <w:rPr>
          <w:sz w:val="24"/>
          <w:szCs w:val="24"/>
          <w:lang w:val="nb-NO"/>
        </w:rPr>
        <w:t>Prosedur Utama</w:t>
      </w:r>
      <w:r w:rsidRPr="00096585">
        <w:rPr>
          <w:sz w:val="24"/>
          <w:szCs w:val="24"/>
          <w:lang w:val="nb-NO"/>
        </w:rPr>
        <w:t xml:space="preserve"> ini disusun untuk mengatur tata car</w:t>
      </w:r>
      <w:r w:rsidR="00CA4682" w:rsidRPr="00096585">
        <w:rPr>
          <w:sz w:val="24"/>
          <w:szCs w:val="24"/>
          <w:lang w:val="nb-NO"/>
        </w:rPr>
        <w:t>a melakukan tindakan pencegahan sehingga kemungkinan terjadinya suatu ketidaksesuaian yang potensial dapat dihindari</w:t>
      </w:r>
      <w:r w:rsidR="00F6346F">
        <w:rPr>
          <w:sz w:val="24"/>
          <w:szCs w:val="24"/>
          <w:lang w:val="nb-NO"/>
        </w:rPr>
        <w:t xml:space="preserve"> di </w:t>
      </w:r>
      <w:r w:rsidR="00F6346F" w:rsidRPr="000A4A9A">
        <w:rPr>
          <w:sz w:val="24"/>
          <w:szCs w:val="24"/>
          <w:lang w:val="nb-NO"/>
        </w:rPr>
        <w:t>Politeknik Perkapalan Negeri Surabaya (PPNS).</w:t>
      </w:r>
    </w:p>
    <w:p w:rsidR="00C0725C" w:rsidRPr="00096585" w:rsidRDefault="00C0725C">
      <w:pPr>
        <w:ind w:left="284" w:hanging="284"/>
        <w:jc w:val="both"/>
        <w:rPr>
          <w:sz w:val="24"/>
          <w:szCs w:val="24"/>
          <w:lang w:val="nb-NO"/>
        </w:rPr>
      </w:pPr>
    </w:p>
    <w:p w:rsidR="00C0725C" w:rsidRPr="002C7200" w:rsidRDefault="00C0725C">
      <w:pPr>
        <w:ind w:left="284" w:hanging="284"/>
        <w:jc w:val="both"/>
        <w:rPr>
          <w:b/>
          <w:sz w:val="24"/>
          <w:szCs w:val="24"/>
          <w:lang w:val="nb-NO"/>
        </w:rPr>
      </w:pPr>
      <w:r w:rsidRPr="002C7200">
        <w:rPr>
          <w:b/>
          <w:sz w:val="24"/>
          <w:szCs w:val="24"/>
          <w:lang w:val="nb-NO"/>
        </w:rPr>
        <w:t>2</w:t>
      </w:r>
      <w:r w:rsidRPr="002C7200">
        <w:rPr>
          <w:b/>
          <w:sz w:val="24"/>
          <w:szCs w:val="24"/>
          <w:lang w:val="nb-NO"/>
        </w:rPr>
        <w:tab/>
      </w:r>
      <w:r w:rsidRPr="002C7200">
        <w:rPr>
          <w:b/>
          <w:sz w:val="24"/>
          <w:szCs w:val="24"/>
          <w:u w:val="single"/>
          <w:lang w:val="nb-NO"/>
        </w:rPr>
        <w:t>Lingkup</w:t>
      </w:r>
    </w:p>
    <w:p w:rsidR="00C0725C" w:rsidRPr="00096585" w:rsidRDefault="00C0725C">
      <w:pPr>
        <w:ind w:left="284" w:hanging="284"/>
        <w:jc w:val="both"/>
        <w:rPr>
          <w:sz w:val="24"/>
          <w:szCs w:val="24"/>
          <w:lang w:val="nb-NO"/>
        </w:rPr>
      </w:pPr>
      <w:r w:rsidRPr="00096585">
        <w:rPr>
          <w:sz w:val="24"/>
          <w:szCs w:val="24"/>
          <w:lang w:val="nb-NO"/>
        </w:rPr>
        <w:tab/>
      </w:r>
      <w:r w:rsidR="000F356F" w:rsidRPr="00096585">
        <w:rPr>
          <w:sz w:val="24"/>
          <w:szCs w:val="24"/>
          <w:lang w:val="nb-NO"/>
        </w:rPr>
        <w:t>Prosedur Utama</w:t>
      </w:r>
      <w:r w:rsidRPr="00096585">
        <w:rPr>
          <w:sz w:val="24"/>
          <w:szCs w:val="24"/>
          <w:lang w:val="nb-NO"/>
        </w:rPr>
        <w:t xml:space="preserve"> ini dipakai di semua bagian dan untuk kegiatan yang memerlukan tindakan pencegahan.</w:t>
      </w:r>
    </w:p>
    <w:p w:rsidR="00C0725C" w:rsidRPr="00096585" w:rsidRDefault="00C0725C">
      <w:pPr>
        <w:ind w:left="284" w:hanging="284"/>
        <w:jc w:val="both"/>
        <w:rPr>
          <w:sz w:val="24"/>
          <w:szCs w:val="24"/>
          <w:lang w:val="nb-NO"/>
        </w:rPr>
      </w:pPr>
      <w:r w:rsidRPr="00096585">
        <w:rPr>
          <w:sz w:val="24"/>
          <w:szCs w:val="24"/>
          <w:lang w:val="nb-NO"/>
        </w:rPr>
        <w:t xml:space="preserve"> </w:t>
      </w:r>
    </w:p>
    <w:p w:rsidR="00C0725C" w:rsidRPr="002C7200" w:rsidRDefault="00C0725C" w:rsidP="002C7200">
      <w:pPr>
        <w:pStyle w:val="Heading2"/>
        <w:rPr>
          <w:b/>
          <w:sz w:val="24"/>
          <w:szCs w:val="24"/>
        </w:rPr>
      </w:pPr>
      <w:r w:rsidRPr="002C7200">
        <w:rPr>
          <w:b/>
          <w:sz w:val="24"/>
          <w:szCs w:val="24"/>
        </w:rPr>
        <w:t>Acuan</w:t>
      </w:r>
    </w:p>
    <w:p w:rsidR="00C0725C" w:rsidRDefault="00F6346F" w:rsidP="002C7200">
      <w:p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1B1B53" w:rsidRPr="00096585">
        <w:rPr>
          <w:sz w:val="24"/>
          <w:szCs w:val="24"/>
        </w:rPr>
        <w:t xml:space="preserve">Standar ISO </w:t>
      </w:r>
      <w:r w:rsidR="00C12D9F">
        <w:rPr>
          <w:sz w:val="24"/>
          <w:szCs w:val="24"/>
        </w:rPr>
        <w:t xml:space="preserve">9001:2008 pasal </w:t>
      </w:r>
      <w:r w:rsidR="001B1B53" w:rsidRPr="00096585">
        <w:rPr>
          <w:sz w:val="24"/>
          <w:szCs w:val="24"/>
        </w:rPr>
        <w:t>8.5.3</w:t>
      </w:r>
    </w:p>
    <w:p w:rsidR="00F6346F" w:rsidRPr="000A4A9A" w:rsidRDefault="00F6346F" w:rsidP="00F6346F">
      <w:pPr>
        <w:ind w:left="285" w:hanging="15"/>
        <w:jc w:val="both"/>
        <w:rPr>
          <w:sz w:val="24"/>
          <w:szCs w:val="24"/>
        </w:rPr>
      </w:pPr>
      <w:r w:rsidRPr="000A4A9A">
        <w:rPr>
          <w:sz w:val="24"/>
          <w:szCs w:val="24"/>
        </w:rPr>
        <w:t xml:space="preserve">3.2 Standar ISO 9000:2008  </w:t>
      </w:r>
    </w:p>
    <w:p w:rsidR="00F6346F" w:rsidRPr="000A4A9A" w:rsidRDefault="00F6346F" w:rsidP="00F6346F">
      <w:pPr>
        <w:ind w:left="285" w:hanging="15"/>
        <w:jc w:val="both"/>
        <w:rPr>
          <w:sz w:val="24"/>
          <w:szCs w:val="24"/>
        </w:rPr>
      </w:pPr>
      <w:r w:rsidRPr="000A4A9A">
        <w:rPr>
          <w:sz w:val="24"/>
          <w:szCs w:val="24"/>
        </w:rPr>
        <w:t xml:space="preserve">3.3 Pedoman Mutu  </w:t>
      </w:r>
    </w:p>
    <w:p w:rsidR="00F6346F" w:rsidRPr="00096585" w:rsidRDefault="003125ED" w:rsidP="00F6346F">
      <w:pPr>
        <w:ind w:left="285" w:hanging="15"/>
        <w:jc w:val="both"/>
        <w:rPr>
          <w:sz w:val="24"/>
          <w:szCs w:val="24"/>
        </w:rPr>
      </w:pPr>
      <w:r>
        <w:rPr>
          <w:sz w:val="24"/>
          <w:szCs w:val="24"/>
        </w:rPr>
        <w:t>3.4 Standar</w:t>
      </w:r>
      <w:r w:rsidR="00F6346F" w:rsidRPr="000A4A9A">
        <w:rPr>
          <w:sz w:val="24"/>
          <w:szCs w:val="24"/>
        </w:rPr>
        <w:t xml:space="preserve"> Penjamin Mutu Internal (SPMI) Politenik Perkapalan Negeri Surabaya 2014</w:t>
      </w:r>
      <w:r w:rsidR="00E5684D">
        <w:rPr>
          <w:sz w:val="24"/>
          <w:szCs w:val="24"/>
        </w:rPr>
        <w:t>.</w:t>
      </w:r>
    </w:p>
    <w:p w:rsidR="00C0725C" w:rsidRPr="00096585" w:rsidRDefault="00C0725C" w:rsidP="00096585">
      <w:pPr>
        <w:jc w:val="both"/>
        <w:rPr>
          <w:sz w:val="24"/>
          <w:szCs w:val="24"/>
        </w:rPr>
      </w:pPr>
    </w:p>
    <w:p w:rsidR="00C0725C" w:rsidRPr="002C7200" w:rsidRDefault="00C0725C">
      <w:pPr>
        <w:ind w:left="284" w:hanging="284"/>
        <w:jc w:val="both"/>
        <w:rPr>
          <w:b/>
          <w:sz w:val="24"/>
          <w:szCs w:val="24"/>
        </w:rPr>
      </w:pPr>
      <w:r w:rsidRPr="002C7200">
        <w:rPr>
          <w:b/>
          <w:sz w:val="24"/>
          <w:szCs w:val="24"/>
        </w:rPr>
        <w:t>4</w:t>
      </w:r>
      <w:r w:rsidRPr="002C7200">
        <w:rPr>
          <w:b/>
          <w:sz w:val="24"/>
          <w:szCs w:val="24"/>
        </w:rPr>
        <w:tab/>
      </w:r>
      <w:r w:rsidRPr="002C7200">
        <w:rPr>
          <w:b/>
          <w:sz w:val="24"/>
          <w:szCs w:val="24"/>
          <w:u w:val="single"/>
        </w:rPr>
        <w:t>Definisi</w:t>
      </w:r>
    </w:p>
    <w:p w:rsidR="00C0725C" w:rsidRDefault="00283EFE" w:rsidP="00283EFE">
      <w:pPr>
        <w:ind w:left="720" w:hanging="436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  <w:t>Tindakan pencegahan adalah tindakan untuk menghilangkan penyebab ketidak sesuaian yang ditemukan atau situasi yang tidak dikehendaki</w:t>
      </w:r>
      <w:r w:rsidR="00E5684D">
        <w:rPr>
          <w:sz w:val="24"/>
          <w:szCs w:val="24"/>
        </w:rPr>
        <w:t>.</w:t>
      </w:r>
    </w:p>
    <w:p w:rsidR="00E5684D" w:rsidRDefault="00E5684D" w:rsidP="00E5684D">
      <w:pPr>
        <w:tabs>
          <w:tab w:val="left" w:pos="360"/>
          <w:tab w:val="left" w:pos="720"/>
        </w:tabs>
        <w:ind w:left="720" w:hanging="45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Pr="000A4A9A">
        <w:rPr>
          <w:sz w:val="24"/>
          <w:szCs w:val="24"/>
        </w:rPr>
        <w:t>Produk adalah hasil dari sekumpulan kegiatan yang saling terkait atau berinteraksi yang mengubah masukan menjadi keluaran.</w:t>
      </w:r>
    </w:p>
    <w:p w:rsidR="00E5684D" w:rsidRDefault="00E5684D" w:rsidP="00E5684D">
      <w:pPr>
        <w:tabs>
          <w:tab w:val="left" w:pos="360"/>
          <w:tab w:val="left" w:pos="720"/>
        </w:tabs>
        <w:ind w:left="720" w:hanging="45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  <w:t>Rekaman adalah dokumen yang memberi bukti objektif dari kegiatan yang dilakukan atau hasil yang dicapai</w:t>
      </w:r>
    </w:p>
    <w:p w:rsidR="00E5684D" w:rsidRDefault="00E5684D" w:rsidP="00E5684D">
      <w:pPr>
        <w:tabs>
          <w:tab w:val="left" w:pos="360"/>
          <w:tab w:val="left" w:pos="720"/>
        </w:tabs>
        <w:ind w:left="720" w:hanging="450"/>
        <w:jc w:val="both"/>
        <w:rPr>
          <w:sz w:val="24"/>
          <w:szCs w:val="24"/>
        </w:rPr>
      </w:pPr>
      <w:r>
        <w:rPr>
          <w:sz w:val="24"/>
          <w:szCs w:val="24"/>
        </w:rPr>
        <w:t>4.4 Verifikasi adalah konfirmasi, melalui penyediaan bukti objektif bahwa persyaratan yang ditentukan telah dipenuhi</w:t>
      </w:r>
    </w:p>
    <w:p w:rsidR="00C0725C" w:rsidRPr="002C7200" w:rsidRDefault="00C0725C">
      <w:pPr>
        <w:ind w:left="284" w:hanging="284"/>
        <w:jc w:val="both"/>
        <w:rPr>
          <w:b/>
          <w:sz w:val="24"/>
          <w:szCs w:val="24"/>
        </w:rPr>
      </w:pPr>
    </w:p>
    <w:p w:rsidR="00C0725C" w:rsidRPr="002C7200" w:rsidRDefault="00C0725C">
      <w:pPr>
        <w:ind w:left="284" w:hanging="284"/>
        <w:jc w:val="both"/>
        <w:rPr>
          <w:b/>
          <w:sz w:val="24"/>
          <w:szCs w:val="24"/>
        </w:rPr>
      </w:pPr>
      <w:r w:rsidRPr="002C7200">
        <w:rPr>
          <w:b/>
          <w:sz w:val="24"/>
          <w:szCs w:val="24"/>
        </w:rPr>
        <w:t>5</w:t>
      </w:r>
      <w:r w:rsidRPr="002C7200">
        <w:rPr>
          <w:b/>
          <w:sz w:val="24"/>
          <w:szCs w:val="24"/>
        </w:rPr>
        <w:tab/>
      </w:r>
      <w:r w:rsidR="000F356F" w:rsidRPr="002C7200">
        <w:rPr>
          <w:b/>
          <w:sz w:val="24"/>
          <w:szCs w:val="24"/>
          <w:u w:val="single"/>
        </w:rPr>
        <w:t>Prosedur Utama</w:t>
      </w:r>
    </w:p>
    <w:p w:rsidR="00C0725C" w:rsidRPr="00096585" w:rsidRDefault="003E7E94" w:rsidP="001B1B53">
      <w:pPr>
        <w:numPr>
          <w:ilvl w:val="1"/>
          <w:numId w:val="3"/>
        </w:numPr>
        <w:jc w:val="both"/>
        <w:rPr>
          <w:sz w:val="24"/>
          <w:szCs w:val="24"/>
        </w:rPr>
      </w:pPr>
      <w:r w:rsidRPr="00096585">
        <w:rPr>
          <w:sz w:val="24"/>
          <w:szCs w:val="24"/>
        </w:rPr>
        <w:t>P</w:t>
      </w:r>
      <w:r w:rsidR="00C0725C" w:rsidRPr="00096585">
        <w:rPr>
          <w:sz w:val="24"/>
          <w:szCs w:val="24"/>
        </w:rPr>
        <w:t>enghimpun</w:t>
      </w:r>
      <w:r w:rsidRPr="00096585">
        <w:rPr>
          <w:sz w:val="24"/>
          <w:szCs w:val="24"/>
        </w:rPr>
        <w:t>an</w:t>
      </w:r>
      <w:r w:rsidR="00C0725C" w:rsidRPr="00096585">
        <w:rPr>
          <w:sz w:val="24"/>
          <w:szCs w:val="24"/>
        </w:rPr>
        <w:t xml:space="preserve"> segala data yang diperkirakan dapat memberi petunjuk, dengan bantuan teknik statistik, tentang adanya kecenderungan akan dapat terjadinya ketidaksesuaian, baik pada produk ma</w:t>
      </w:r>
      <w:r w:rsidRPr="00096585">
        <w:rPr>
          <w:sz w:val="24"/>
          <w:szCs w:val="24"/>
        </w:rPr>
        <w:t>upun pada sistem manajemen mutu merupakan tanggung jawab pelaksana</w:t>
      </w:r>
      <w:r w:rsidR="001B1B53" w:rsidRPr="00096585">
        <w:rPr>
          <w:sz w:val="24"/>
          <w:szCs w:val="24"/>
        </w:rPr>
        <w:t>.</w:t>
      </w:r>
    </w:p>
    <w:p w:rsidR="003E7E94" w:rsidRPr="00096585" w:rsidRDefault="003E7E94">
      <w:pPr>
        <w:numPr>
          <w:ilvl w:val="1"/>
          <w:numId w:val="3"/>
        </w:numPr>
        <w:jc w:val="both"/>
        <w:rPr>
          <w:sz w:val="24"/>
          <w:szCs w:val="24"/>
        </w:rPr>
      </w:pPr>
      <w:r w:rsidRPr="00096585">
        <w:rPr>
          <w:sz w:val="24"/>
          <w:szCs w:val="24"/>
        </w:rPr>
        <w:t xml:space="preserve">Tim pemeriksa </w:t>
      </w:r>
      <w:r w:rsidR="00C0725C" w:rsidRPr="00096585">
        <w:rPr>
          <w:sz w:val="24"/>
          <w:szCs w:val="24"/>
        </w:rPr>
        <w:t xml:space="preserve">kemudian melakukan </w:t>
      </w:r>
      <w:r w:rsidR="00E5684D">
        <w:rPr>
          <w:sz w:val="24"/>
          <w:szCs w:val="24"/>
        </w:rPr>
        <w:t>analisis terhadap data tersebut</w:t>
      </w:r>
      <w:r w:rsidR="00C0725C" w:rsidRPr="00096585">
        <w:rPr>
          <w:sz w:val="24"/>
          <w:szCs w:val="24"/>
        </w:rPr>
        <w:t xml:space="preserve"> dan berusaha untuk menemukan penyebab potensial dari suatu ketidaksesua</w:t>
      </w:r>
      <w:r w:rsidRPr="00096585">
        <w:rPr>
          <w:sz w:val="24"/>
          <w:szCs w:val="24"/>
        </w:rPr>
        <w:t xml:space="preserve">ian potensial. </w:t>
      </w:r>
    </w:p>
    <w:p w:rsidR="00C0725C" w:rsidRPr="00096585" w:rsidRDefault="00C0725C">
      <w:pPr>
        <w:numPr>
          <w:ilvl w:val="1"/>
          <w:numId w:val="3"/>
        </w:numPr>
        <w:jc w:val="both"/>
        <w:rPr>
          <w:sz w:val="24"/>
          <w:szCs w:val="24"/>
        </w:rPr>
      </w:pPr>
      <w:r w:rsidRPr="00096585">
        <w:rPr>
          <w:sz w:val="24"/>
          <w:szCs w:val="24"/>
        </w:rPr>
        <w:t xml:space="preserve">Hasil analisis itu direkam dan dilaporkan kepada </w:t>
      </w:r>
      <w:r w:rsidR="003E7E94" w:rsidRPr="00096585">
        <w:rPr>
          <w:sz w:val="24"/>
          <w:szCs w:val="24"/>
        </w:rPr>
        <w:t>Wakil</w:t>
      </w:r>
      <w:r w:rsidR="00582474">
        <w:rPr>
          <w:sz w:val="24"/>
          <w:szCs w:val="24"/>
        </w:rPr>
        <w:t xml:space="preserve"> Manaj</w:t>
      </w:r>
      <w:r w:rsidR="00E5684D">
        <w:rPr>
          <w:sz w:val="24"/>
          <w:szCs w:val="24"/>
        </w:rPr>
        <w:t>emen Mutu melalui kepala u</w:t>
      </w:r>
      <w:r w:rsidR="003E7E94" w:rsidRPr="00096585">
        <w:rPr>
          <w:sz w:val="24"/>
          <w:szCs w:val="24"/>
        </w:rPr>
        <w:t>nit kerja bersangkutan</w:t>
      </w:r>
      <w:r w:rsidRPr="00096585">
        <w:rPr>
          <w:sz w:val="24"/>
          <w:szCs w:val="24"/>
        </w:rPr>
        <w:t xml:space="preserve"> yang memiliki wewenang untuk dapat menentukan tindakan pencegahan yang diperlukan agar ketidaksesuaian yang potensial itu tidak terjadi.</w:t>
      </w:r>
    </w:p>
    <w:p w:rsidR="00C0725C" w:rsidRDefault="00C0725C">
      <w:pPr>
        <w:numPr>
          <w:ilvl w:val="1"/>
          <w:numId w:val="3"/>
        </w:numPr>
        <w:jc w:val="both"/>
        <w:rPr>
          <w:sz w:val="24"/>
          <w:szCs w:val="24"/>
        </w:rPr>
      </w:pPr>
      <w:r w:rsidRPr="00096585">
        <w:rPr>
          <w:sz w:val="24"/>
          <w:szCs w:val="24"/>
        </w:rPr>
        <w:t xml:space="preserve">Tindakan pencegahan yang ditentukan ditugaskan kepada </w:t>
      </w:r>
      <w:r w:rsidR="00CF5E87" w:rsidRPr="00096585">
        <w:rPr>
          <w:sz w:val="24"/>
          <w:szCs w:val="24"/>
        </w:rPr>
        <w:t xml:space="preserve">staf yang ditunjuk </w:t>
      </w:r>
      <w:r w:rsidRPr="00096585">
        <w:rPr>
          <w:sz w:val="24"/>
          <w:szCs w:val="24"/>
        </w:rPr>
        <w:t>dengan kerangka waktu tertentu untuk penyelesaiannya.</w:t>
      </w:r>
    </w:p>
    <w:p w:rsidR="004C628D" w:rsidRPr="00096585" w:rsidRDefault="004C628D" w:rsidP="004C628D">
      <w:pPr>
        <w:ind w:left="644"/>
        <w:jc w:val="both"/>
        <w:rPr>
          <w:sz w:val="24"/>
          <w:szCs w:val="24"/>
        </w:rPr>
      </w:pPr>
    </w:p>
    <w:p w:rsidR="00C0725C" w:rsidRPr="00096585" w:rsidRDefault="00C0725C">
      <w:pPr>
        <w:numPr>
          <w:ilvl w:val="1"/>
          <w:numId w:val="3"/>
        </w:numPr>
        <w:jc w:val="both"/>
        <w:rPr>
          <w:sz w:val="24"/>
          <w:szCs w:val="24"/>
        </w:rPr>
      </w:pPr>
      <w:r w:rsidRPr="00096585">
        <w:rPr>
          <w:sz w:val="24"/>
          <w:szCs w:val="24"/>
        </w:rPr>
        <w:t xml:space="preserve">Setelah kerangka waktu yang ditentukan dilampaui, staf </w:t>
      </w:r>
      <w:r w:rsidR="00CF5E87" w:rsidRPr="00096585">
        <w:rPr>
          <w:sz w:val="24"/>
          <w:szCs w:val="24"/>
        </w:rPr>
        <w:t>yang ditunjuk</w:t>
      </w:r>
      <w:r w:rsidRPr="00096585">
        <w:rPr>
          <w:sz w:val="24"/>
          <w:szCs w:val="24"/>
        </w:rPr>
        <w:t xml:space="preserve"> diberi tugas untuk melakukan verifikasi apakah tindakan pencegahan yang dilakukan cukup efektif untuk mencegah terjadinya ketidaksesuaian yang potensial tersebut.</w:t>
      </w:r>
    </w:p>
    <w:p w:rsidR="00C0725C" w:rsidRPr="00096585" w:rsidRDefault="00C0725C">
      <w:pPr>
        <w:numPr>
          <w:ilvl w:val="1"/>
          <w:numId w:val="3"/>
        </w:numPr>
        <w:jc w:val="both"/>
        <w:rPr>
          <w:sz w:val="24"/>
          <w:szCs w:val="24"/>
          <w:lang w:val="nb-NO"/>
        </w:rPr>
      </w:pPr>
      <w:r w:rsidRPr="00096585">
        <w:rPr>
          <w:sz w:val="24"/>
          <w:szCs w:val="24"/>
          <w:lang w:val="nb-NO"/>
        </w:rPr>
        <w:t>Hasil verifikasi itu direkam dan rekaman ini disatukan dengan rekaman hasil analisis dalam butir 5.3.</w:t>
      </w:r>
      <w:r w:rsidR="00CF5E87" w:rsidRPr="00096585">
        <w:rPr>
          <w:sz w:val="24"/>
          <w:szCs w:val="24"/>
          <w:lang w:val="nb-NO"/>
        </w:rPr>
        <w:t>, menggunakan formulir tindakan pencegahan</w:t>
      </w:r>
      <w:r w:rsidR="00582474">
        <w:rPr>
          <w:sz w:val="24"/>
          <w:szCs w:val="24"/>
          <w:lang w:val="nb-NO"/>
        </w:rPr>
        <w:t xml:space="preserve"> (Lampiran A)</w:t>
      </w:r>
    </w:p>
    <w:p w:rsidR="00C0725C" w:rsidRPr="00096585" w:rsidRDefault="00C0725C">
      <w:pPr>
        <w:rPr>
          <w:sz w:val="24"/>
          <w:szCs w:val="24"/>
          <w:lang w:val="nb-NO"/>
        </w:rPr>
      </w:pPr>
    </w:p>
    <w:p w:rsidR="00C0725C" w:rsidRPr="002C7200" w:rsidRDefault="00C0725C">
      <w:pPr>
        <w:pStyle w:val="Heading1"/>
        <w:rPr>
          <w:b/>
          <w:sz w:val="24"/>
          <w:szCs w:val="24"/>
        </w:rPr>
      </w:pPr>
      <w:r w:rsidRPr="002C7200">
        <w:rPr>
          <w:b/>
          <w:sz w:val="24"/>
          <w:szCs w:val="24"/>
        </w:rPr>
        <w:t>Lampiran</w:t>
      </w:r>
    </w:p>
    <w:p w:rsidR="00C0725C" w:rsidRPr="00096585" w:rsidRDefault="0052360A" w:rsidP="002C7200">
      <w:pPr>
        <w:numPr>
          <w:ilvl w:val="0"/>
          <w:numId w:val="4"/>
        </w:numPr>
        <w:rPr>
          <w:sz w:val="24"/>
          <w:szCs w:val="24"/>
        </w:rPr>
      </w:pPr>
      <w:r w:rsidRPr="00096585">
        <w:rPr>
          <w:sz w:val="24"/>
          <w:szCs w:val="24"/>
        </w:rPr>
        <w:t>F</w:t>
      </w:r>
      <w:r w:rsidR="0014330F" w:rsidRPr="00096585">
        <w:rPr>
          <w:sz w:val="24"/>
          <w:szCs w:val="24"/>
        </w:rPr>
        <w:t>ormulir</w:t>
      </w:r>
      <w:r w:rsidRPr="00096585">
        <w:rPr>
          <w:sz w:val="24"/>
          <w:szCs w:val="24"/>
        </w:rPr>
        <w:t xml:space="preserve"> tindakan pencegahan</w:t>
      </w:r>
      <w:r w:rsidR="00582474">
        <w:rPr>
          <w:sz w:val="24"/>
          <w:szCs w:val="24"/>
        </w:rPr>
        <w:t xml:space="preserve"> (F.WMM.013)</w:t>
      </w:r>
    </w:p>
    <w:sectPr w:rsidR="00C0725C" w:rsidRPr="00096585" w:rsidSect="00A851DB">
      <w:headerReference w:type="default" r:id="rId8"/>
      <w:footerReference w:type="default" r:id="rId9"/>
      <w:pgSz w:w="11907" w:h="16840" w:code="9"/>
      <w:pgMar w:top="1418" w:right="1418" w:bottom="1701" w:left="1418" w:header="851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5B" w:rsidRDefault="00D6245B">
      <w:r>
        <w:separator/>
      </w:r>
    </w:p>
  </w:endnote>
  <w:endnote w:type="continuationSeparator" w:id="1">
    <w:p w:rsidR="00D6245B" w:rsidRDefault="00D6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ayout w:type="fixed"/>
      <w:tblLook w:val="0000"/>
    </w:tblPr>
    <w:tblGrid>
      <w:gridCol w:w="3438"/>
      <w:gridCol w:w="3150"/>
      <w:gridCol w:w="2700"/>
    </w:tblGrid>
    <w:tr w:rsidR="009D417A" w:rsidRPr="001B7772">
      <w:trPr>
        <w:cantSplit/>
      </w:trPr>
      <w:tc>
        <w:tcPr>
          <w:tcW w:w="3438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</w:tcPr>
        <w:p w:rsidR="009D417A" w:rsidRPr="002C7200" w:rsidRDefault="002C7200" w:rsidP="002C7200">
          <w:pPr>
            <w:tabs>
              <w:tab w:val="left" w:pos="0"/>
              <w:tab w:val="right" w:pos="8640"/>
            </w:tabs>
            <w:rPr>
              <w:b/>
              <w:sz w:val="22"/>
              <w:szCs w:val="22"/>
            </w:rPr>
          </w:pPr>
          <w:r w:rsidRPr="002C7200">
            <w:rPr>
              <w:b/>
              <w:sz w:val="22"/>
              <w:szCs w:val="22"/>
            </w:rPr>
            <w:t>SOP 6</w:t>
          </w:r>
          <w:r w:rsidR="009D417A" w:rsidRPr="002C7200">
            <w:rPr>
              <w:sz w:val="22"/>
              <w:szCs w:val="22"/>
            </w:rPr>
            <w:t xml:space="preserve">                                                                                                   </w:t>
          </w:r>
        </w:p>
        <w:p w:rsidR="009D417A" w:rsidRPr="002C7200" w:rsidRDefault="009D417A" w:rsidP="002C7200">
          <w:pPr>
            <w:tabs>
              <w:tab w:val="left" w:pos="0"/>
              <w:tab w:val="right" w:pos="8640"/>
            </w:tabs>
            <w:rPr>
              <w:b/>
              <w:sz w:val="22"/>
              <w:szCs w:val="22"/>
            </w:rPr>
          </w:pPr>
          <w:r w:rsidRPr="002C7200">
            <w:rPr>
              <w:b/>
              <w:sz w:val="22"/>
              <w:szCs w:val="22"/>
            </w:rPr>
            <w:t>Revisi no.   : 0</w:t>
          </w:r>
          <w:r w:rsidR="003125ED">
            <w:rPr>
              <w:b/>
              <w:sz w:val="22"/>
              <w:szCs w:val="22"/>
            </w:rPr>
            <w:t>1</w:t>
          </w:r>
        </w:p>
        <w:p w:rsidR="009D417A" w:rsidRPr="002C7200" w:rsidRDefault="009D417A" w:rsidP="003125ED">
          <w:pPr>
            <w:tabs>
              <w:tab w:val="left" w:pos="0"/>
              <w:tab w:val="right" w:pos="8640"/>
            </w:tabs>
            <w:rPr>
              <w:b/>
              <w:sz w:val="22"/>
              <w:szCs w:val="22"/>
            </w:rPr>
          </w:pPr>
          <w:r w:rsidRPr="002C7200">
            <w:rPr>
              <w:b/>
              <w:sz w:val="22"/>
              <w:szCs w:val="22"/>
            </w:rPr>
            <w:t xml:space="preserve">Tanggal     : </w:t>
          </w:r>
          <w:r w:rsidR="003125ED">
            <w:rPr>
              <w:b/>
              <w:sz w:val="22"/>
              <w:szCs w:val="22"/>
            </w:rPr>
            <w:t>18</w:t>
          </w:r>
          <w:r w:rsidR="001B1B53" w:rsidRPr="002C7200">
            <w:rPr>
              <w:b/>
              <w:sz w:val="22"/>
              <w:szCs w:val="22"/>
            </w:rPr>
            <w:t xml:space="preserve"> Agustus 20</w:t>
          </w:r>
          <w:r w:rsidR="003125ED">
            <w:rPr>
              <w:b/>
              <w:sz w:val="22"/>
              <w:szCs w:val="22"/>
            </w:rPr>
            <w:t>15</w:t>
          </w:r>
        </w:p>
      </w:tc>
      <w:tc>
        <w:tcPr>
          <w:tcW w:w="3150" w:type="dxa"/>
          <w:tcBorders>
            <w:top w:val="double" w:sz="6" w:space="0" w:color="auto"/>
            <w:bottom w:val="double" w:sz="6" w:space="0" w:color="auto"/>
          </w:tcBorders>
        </w:tcPr>
        <w:p w:rsidR="009D417A" w:rsidRPr="002C7200" w:rsidRDefault="009D417A" w:rsidP="002C7200">
          <w:pPr>
            <w:tabs>
              <w:tab w:val="left" w:pos="0"/>
              <w:tab w:val="right" w:pos="8640"/>
            </w:tabs>
            <w:rPr>
              <w:b/>
              <w:sz w:val="22"/>
              <w:szCs w:val="22"/>
            </w:rPr>
          </w:pPr>
        </w:p>
      </w:tc>
      <w:tc>
        <w:tcPr>
          <w:tcW w:w="2700" w:type="dxa"/>
          <w:tcBorders>
            <w:top w:val="double" w:sz="6" w:space="0" w:color="auto"/>
            <w:left w:val="nil"/>
            <w:bottom w:val="double" w:sz="6" w:space="0" w:color="auto"/>
            <w:right w:val="double" w:sz="6" w:space="0" w:color="auto"/>
          </w:tcBorders>
        </w:tcPr>
        <w:p w:rsidR="009D417A" w:rsidRPr="002C7200" w:rsidRDefault="009D417A" w:rsidP="002C7200">
          <w:pPr>
            <w:tabs>
              <w:tab w:val="left" w:pos="0"/>
              <w:tab w:val="right" w:pos="8640"/>
            </w:tabs>
            <w:jc w:val="center"/>
            <w:rPr>
              <w:b/>
              <w:sz w:val="22"/>
              <w:szCs w:val="22"/>
            </w:rPr>
          </w:pPr>
          <w:r w:rsidRPr="002C7200">
            <w:rPr>
              <w:b/>
              <w:sz w:val="22"/>
              <w:szCs w:val="22"/>
            </w:rPr>
            <w:t xml:space="preserve">        </w:t>
          </w:r>
        </w:p>
        <w:p w:rsidR="009D417A" w:rsidRPr="002C7200" w:rsidRDefault="009D417A" w:rsidP="002C7200">
          <w:pPr>
            <w:tabs>
              <w:tab w:val="left" w:pos="0"/>
              <w:tab w:val="right" w:pos="8640"/>
            </w:tabs>
            <w:jc w:val="center"/>
            <w:rPr>
              <w:b/>
              <w:sz w:val="22"/>
              <w:szCs w:val="22"/>
            </w:rPr>
          </w:pPr>
        </w:p>
        <w:p w:rsidR="009D417A" w:rsidRPr="002C7200" w:rsidRDefault="009D417A" w:rsidP="002C7200">
          <w:pPr>
            <w:tabs>
              <w:tab w:val="left" w:pos="0"/>
              <w:tab w:val="right" w:pos="8640"/>
            </w:tabs>
            <w:jc w:val="center"/>
            <w:rPr>
              <w:sz w:val="22"/>
              <w:szCs w:val="22"/>
            </w:rPr>
          </w:pPr>
          <w:r w:rsidRPr="002C7200">
            <w:rPr>
              <w:sz w:val="22"/>
              <w:szCs w:val="22"/>
            </w:rPr>
            <w:t xml:space="preserve">               Hal. </w:t>
          </w:r>
          <w:r w:rsidRPr="002C7200">
            <w:rPr>
              <w:rStyle w:val="PageNumber"/>
              <w:sz w:val="22"/>
              <w:szCs w:val="22"/>
            </w:rPr>
            <w:t xml:space="preserve"> </w:t>
          </w:r>
          <w:r w:rsidR="00DF112C" w:rsidRPr="002C7200">
            <w:rPr>
              <w:rStyle w:val="PageNumber"/>
              <w:sz w:val="22"/>
              <w:szCs w:val="22"/>
            </w:rPr>
            <w:fldChar w:fldCharType="begin"/>
          </w:r>
          <w:r w:rsidRPr="002C7200">
            <w:rPr>
              <w:rStyle w:val="PageNumber"/>
              <w:sz w:val="22"/>
              <w:szCs w:val="22"/>
            </w:rPr>
            <w:instrText xml:space="preserve"> PAGE </w:instrText>
          </w:r>
          <w:r w:rsidR="00DF112C" w:rsidRPr="002C7200">
            <w:rPr>
              <w:rStyle w:val="PageNumber"/>
              <w:sz w:val="22"/>
              <w:szCs w:val="22"/>
            </w:rPr>
            <w:fldChar w:fldCharType="separate"/>
          </w:r>
          <w:r w:rsidR="00B20495">
            <w:rPr>
              <w:rStyle w:val="PageNumber"/>
              <w:noProof/>
              <w:sz w:val="22"/>
              <w:szCs w:val="22"/>
            </w:rPr>
            <w:t>2</w:t>
          </w:r>
          <w:r w:rsidR="00DF112C" w:rsidRPr="002C7200">
            <w:rPr>
              <w:rStyle w:val="PageNumber"/>
              <w:sz w:val="22"/>
              <w:szCs w:val="22"/>
            </w:rPr>
            <w:fldChar w:fldCharType="end"/>
          </w:r>
          <w:r w:rsidRPr="002C7200">
            <w:rPr>
              <w:rStyle w:val="PageNumber"/>
              <w:sz w:val="22"/>
              <w:szCs w:val="22"/>
            </w:rPr>
            <w:t xml:space="preserve"> / </w:t>
          </w:r>
          <w:r w:rsidR="00DF112C" w:rsidRPr="002C7200">
            <w:rPr>
              <w:rStyle w:val="PageNumber"/>
              <w:sz w:val="22"/>
              <w:szCs w:val="22"/>
            </w:rPr>
            <w:fldChar w:fldCharType="begin"/>
          </w:r>
          <w:r w:rsidRPr="002C7200">
            <w:rPr>
              <w:rStyle w:val="PageNumber"/>
              <w:sz w:val="22"/>
              <w:szCs w:val="22"/>
            </w:rPr>
            <w:instrText xml:space="preserve"> NUMPAGES </w:instrText>
          </w:r>
          <w:r w:rsidR="00DF112C" w:rsidRPr="002C7200">
            <w:rPr>
              <w:rStyle w:val="PageNumber"/>
              <w:sz w:val="22"/>
              <w:szCs w:val="22"/>
            </w:rPr>
            <w:fldChar w:fldCharType="separate"/>
          </w:r>
          <w:r w:rsidR="00B20495">
            <w:rPr>
              <w:rStyle w:val="PageNumber"/>
              <w:noProof/>
              <w:sz w:val="22"/>
              <w:szCs w:val="22"/>
            </w:rPr>
            <w:t>3</w:t>
          </w:r>
          <w:r w:rsidR="00DF112C" w:rsidRPr="002C7200">
            <w:rPr>
              <w:rStyle w:val="PageNumber"/>
              <w:sz w:val="22"/>
              <w:szCs w:val="22"/>
            </w:rPr>
            <w:fldChar w:fldCharType="end"/>
          </w:r>
        </w:p>
      </w:tc>
    </w:tr>
  </w:tbl>
  <w:p w:rsidR="009D417A" w:rsidRDefault="009D417A" w:rsidP="002A3C96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5B" w:rsidRDefault="00D6245B">
      <w:r>
        <w:separator/>
      </w:r>
    </w:p>
  </w:footnote>
  <w:footnote w:type="continuationSeparator" w:id="1">
    <w:p w:rsidR="00D6245B" w:rsidRDefault="00D62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2178"/>
      <w:gridCol w:w="5472"/>
      <w:gridCol w:w="2430"/>
    </w:tblGrid>
    <w:tr w:rsidR="00A851DB" w:rsidTr="008C22D2">
      <w:trPr>
        <w:trHeight w:val="1340"/>
      </w:trPr>
      <w:tc>
        <w:tcPr>
          <w:tcW w:w="21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 w:themeColor="text1"/>
          </w:tcBorders>
          <w:hideMark/>
        </w:tcPr>
        <w:p w:rsidR="00A851DB" w:rsidRDefault="00A851DB" w:rsidP="008C22D2">
          <w:pPr>
            <w:tabs>
              <w:tab w:val="center" w:pos="4320"/>
              <w:tab w:val="right" w:pos="8640"/>
            </w:tabs>
          </w:pPr>
          <w:r>
            <w:rPr>
              <w:noProof/>
            </w:rPr>
            <w:drawing>
              <wp:inline distT="0" distB="0" distL="0" distR="0">
                <wp:extent cx="1171575" cy="1152525"/>
                <wp:effectExtent l="19050" t="0" r="9525" b="9525"/>
                <wp:docPr id="2" name="Picture 1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028FE" w:rsidRDefault="009028FE" w:rsidP="008C22D2">
          <w:pPr>
            <w:tabs>
              <w:tab w:val="center" w:pos="4320"/>
              <w:tab w:val="right" w:pos="8640"/>
            </w:tabs>
          </w:pPr>
        </w:p>
      </w:tc>
      <w:tc>
        <w:tcPr>
          <w:tcW w:w="5472" w:type="dxa"/>
          <w:tcBorders>
            <w:top w:val="double" w:sz="4" w:space="0" w:color="auto"/>
            <w:left w:val="single" w:sz="4" w:space="0" w:color="000000" w:themeColor="text1"/>
            <w:bottom w:val="double" w:sz="4" w:space="0" w:color="auto"/>
            <w:right w:val="single" w:sz="4" w:space="0" w:color="000000" w:themeColor="text1"/>
          </w:tcBorders>
        </w:tcPr>
        <w:p w:rsidR="009028FE" w:rsidRDefault="009028FE" w:rsidP="008C22D2">
          <w:pPr>
            <w:pStyle w:val="Title"/>
            <w:tabs>
              <w:tab w:val="center" w:pos="4320"/>
              <w:tab w:val="right" w:pos="8640"/>
            </w:tabs>
            <w:rPr>
              <w:sz w:val="36"/>
              <w:szCs w:val="36"/>
              <w:lang w:val="nb-NO"/>
            </w:rPr>
          </w:pPr>
        </w:p>
        <w:p w:rsidR="00A851DB" w:rsidRDefault="00A851DB" w:rsidP="008C22D2">
          <w:pPr>
            <w:pStyle w:val="Title"/>
            <w:tabs>
              <w:tab w:val="center" w:pos="4320"/>
              <w:tab w:val="right" w:pos="8640"/>
            </w:tabs>
            <w:rPr>
              <w:sz w:val="36"/>
              <w:szCs w:val="36"/>
              <w:lang w:val="nb-NO"/>
            </w:rPr>
          </w:pPr>
          <w:r>
            <w:rPr>
              <w:sz w:val="36"/>
              <w:szCs w:val="36"/>
              <w:lang w:val="nb-NO"/>
            </w:rPr>
            <w:t>PROSEDUR UTAMA TINDAKAN PENCEGAHAN</w:t>
          </w:r>
        </w:p>
        <w:p w:rsidR="00A851DB" w:rsidRDefault="00A851DB" w:rsidP="008C22D2">
          <w:pPr>
            <w:pStyle w:val="Title"/>
            <w:tabs>
              <w:tab w:val="center" w:pos="4320"/>
              <w:tab w:val="right" w:pos="8640"/>
            </w:tabs>
            <w:rPr>
              <w:sz w:val="32"/>
              <w:szCs w:val="32"/>
              <w:lang w:val="nb-NO"/>
            </w:rPr>
          </w:pPr>
          <w:r>
            <w:rPr>
              <w:sz w:val="32"/>
              <w:szCs w:val="32"/>
              <w:lang w:val="nb-NO"/>
            </w:rPr>
            <w:t>( SOP 6 )</w:t>
          </w:r>
        </w:p>
      </w:tc>
      <w:tc>
        <w:tcPr>
          <w:tcW w:w="2430" w:type="dxa"/>
          <w:tcBorders>
            <w:top w:val="double" w:sz="4" w:space="0" w:color="auto"/>
            <w:left w:val="single" w:sz="4" w:space="0" w:color="000000" w:themeColor="text1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51DB" w:rsidRDefault="00F32E86" w:rsidP="008C22D2">
          <w:pPr>
            <w:tabs>
              <w:tab w:val="center" w:pos="4320"/>
              <w:tab w:val="right" w:pos="8640"/>
            </w:tabs>
            <w:jc w:val="both"/>
          </w:pPr>
          <w:r>
            <w:t>No.      : PR.WMM</w:t>
          </w:r>
          <w:r w:rsidR="00A851DB">
            <w:t>.006</w:t>
          </w:r>
        </w:p>
        <w:p w:rsidR="00A851DB" w:rsidRDefault="00A851DB" w:rsidP="008C22D2">
          <w:pPr>
            <w:tabs>
              <w:tab w:val="center" w:pos="4320"/>
              <w:tab w:val="right" w:pos="8640"/>
            </w:tabs>
            <w:jc w:val="both"/>
          </w:pPr>
          <w:r>
            <w:t xml:space="preserve">Date    : </w:t>
          </w:r>
          <w:r w:rsidR="00214F80">
            <w:t>18 Agustus 2015</w:t>
          </w:r>
        </w:p>
        <w:p w:rsidR="00A851DB" w:rsidRDefault="00A851DB" w:rsidP="008C22D2">
          <w:pPr>
            <w:tabs>
              <w:tab w:val="center" w:pos="4320"/>
              <w:tab w:val="right" w:pos="8640"/>
            </w:tabs>
          </w:pPr>
          <w:r>
            <w:t>Rev     : 0</w:t>
          </w:r>
          <w:r w:rsidR="00214F80">
            <w:t>1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6939E2" w:rsidRDefault="006939E2">
              <w:r>
                <w:t xml:space="preserve">Page </w:t>
              </w:r>
              <w:fldSimple w:instr=" PAGE ">
                <w:r w:rsidR="00B20495">
                  <w:rPr>
                    <w:noProof/>
                  </w:rPr>
                  <w:t>2</w:t>
                </w:r>
              </w:fldSimple>
              <w:r>
                <w:t xml:space="preserve"> of </w:t>
              </w:r>
              <w:fldSimple w:instr=" NUMPAGES  ">
                <w:r w:rsidR="00B20495">
                  <w:rPr>
                    <w:noProof/>
                  </w:rPr>
                  <w:t>3</w:t>
                </w:r>
              </w:fldSimple>
            </w:p>
          </w:sdtContent>
        </w:sdt>
        <w:p w:rsidR="00A851DB" w:rsidRDefault="00A851DB" w:rsidP="008C22D2">
          <w:pPr>
            <w:tabs>
              <w:tab w:val="center" w:pos="4320"/>
              <w:tab w:val="right" w:pos="8640"/>
            </w:tabs>
            <w:jc w:val="both"/>
          </w:pPr>
        </w:p>
      </w:tc>
    </w:tr>
    <w:tr w:rsidR="00A851DB" w:rsidTr="008C22D2">
      <w:trPr>
        <w:trHeight w:val="11175"/>
      </w:trPr>
      <w:tc>
        <w:tcPr>
          <w:tcW w:w="10080" w:type="dxa"/>
          <w:gridSpan w:val="3"/>
          <w:tcBorders>
            <w:top w:val="double" w:sz="4" w:space="0" w:color="auto"/>
            <w:left w:val="nil"/>
            <w:bottom w:val="nil"/>
            <w:right w:val="nil"/>
          </w:tcBorders>
        </w:tcPr>
        <w:p w:rsidR="00A851DB" w:rsidRDefault="00A851DB" w:rsidP="008C22D2">
          <w:pPr>
            <w:tabs>
              <w:tab w:val="center" w:pos="4320"/>
              <w:tab w:val="right" w:pos="8640"/>
            </w:tabs>
            <w:jc w:val="both"/>
            <w:rPr>
              <w:rFonts w:ascii="Arial" w:hAnsi="Arial" w:cs="Arial"/>
              <w:sz w:val="18"/>
              <w:szCs w:val="18"/>
            </w:rPr>
          </w:pPr>
        </w:p>
        <w:p w:rsidR="00A851DB" w:rsidRDefault="00A851DB" w:rsidP="008C22D2">
          <w:pPr>
            <w:tabs>
              <w:tab w:val="center" w:pos="4320"/>
              <w:tab w:val="right" w:pos="8640"/>
            </w:tabs>
            <w:jc w:val="both"/>
            <w:rPr>
              <w:rFonts w:ascii="Arial" w:hAnsi="Arial" w:cs="Arial"/>
              <w:sz w:val="18"/>
              <w:szCs w:val="18"/>
            </w:rPr>
          </w:pPr>
        </w:p>
      </w:tc>
    </w:tr>
  </w:tbl>
  <w:p w:rsidR="00A851DB" w:rsidRDefault="00A851DB">
    <w:pPr>
      <w:pStyle w:val="Header"/>
    </w:pPr>
  </w:p>
  <w:p w:rsidR="00A851DB" w:rsidRDefault="00A85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689"/>
    <w:multiLevelType w:val="multilevel"/>
    <w:tmpl w:val="303CF2EE"/>
    <w:lvl w:ilvl="0">
      <w:start w:val="5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4324746F"/>
    <w:multiLevelType w:val="singleLevel"/>
    <w:tmpl w:val="C6986B36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6223296D"/>
    <w:multiLevelType w:val="hybridMultilevel"/>
    <w:tmpl w:val="297827AC"/>
    <w:lvl w:ilvl="0" w:tplc="F694345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B97BFB"/>
    <w:multiLevelType w:val="hybridMultilevel"/>
    <w:tmpl w:val="EFC60F38"/>
    <w:lvl w:ilvl="0" w:tplc="4D5C2F9C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FB06CB2A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AA96C1B8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30B4F9AA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ADCE384A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EF4A77BC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DC7C08D2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9F16A400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129A0AF6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808B7"/>
    <w:rsid w:val="0006035E"/>
    <w:rsid w:val="00096585"/>
    <w:rsid w:val="000A3BBE"/>
    <w:rsid w:val="000E55DD"/>
    <w:rsid w:val="000F356F"/>
    <w:rsid w:val="00134093"/>
    <w:rsid w:val="0014330F"/>
    <w:rsid w:val="00151465"/>
    <w:rsid w:val="001775F4"/>
    <w:rsid w:val="001A6313"/>
    <w:rsid w:val="001B1B53"/>
    <w:rsid w:val="001B68A7"/>
    <w:rsid w:val="00214F80"/>
    <w:rsid w:val="00231A71"/>
    <w:rsid w:val="00265170"/>
    <w:rsid w:val="00283EFE"/>
    <w:rsid w:val="002A3C96"/>
    <w:rsid w:val="002C7200"/>
    <w:rsid w:val="002D4480"/>
    <w:rsid w:val="002E1A2B"/>
    <w:rsid w:val="003125ED"/>
    <w:rsid w:val="00352BF8"/>
    <w:rsid w:val="003808B7"/>
    <w:rsid w:val="003E7E94"/>
    <w:rsid w:val="004414B1"/>
    <w:rsid w:val="0049286D"/>
    <w:rsid w:val="004C628D"/>
    <w:rsid w:val="004E0AEC"/>
    <w:rsid w:val="00512B3B"/>
    <w:rsid w:val="0052360A"/>
    <w:rsid w:val="0054381A"/>
    <w:rsid w:val="0058209E"/>
    <w:rsid w:val="00582474"/>
    <w:rsid w:val="005F65AC"/>
    <w:rsid w:val="006121E7"/>
    <w:rsid w:val="006200C3"/>
    <w:rsid w:val="006724D6"/>
    <w:rsid w:val="006939E2"/>
    <w:rsid w:val="006E29D0"/>
    <w:rsid w:val="00884E2E"/>
    <w:rsid w:val="00886AEA"/>
    <w:rsid w:val="009028FE"/>
    <w:rsid w:val="00907574"/>
    <w:rsid w:val="00993178"/>
    <w:rsid w:val="009D417A"/>
    <w:rsid w:val="009E460D"/>
    <w:rsid w:val="00A1531A"/>
    <w:rsid w:val="00A25E9D"/>
    <w:rsid w:val="00A851DB"/>
    <w:rsid w:val="00AA1E30"/>
    <w:rsid w:val="00AB570F"/>
    <w:rsid w:val="00B10471"/>
    <w:rsid w:val="00B20495"/>
    <w:rsid w:val="00B516F1"/>
    <w:rsid w:val="00B54D1E"/>
    <w:rsid w:val="00BA252D"/>
    <w:rsid w:val="00BA645D"/>
    <w:rsid w:val="00BB0ED2"/>
    <w:rsid w:val="00BD0118"/>
    <w:rsid w:val="00C0725C"/>
    <w:rsid w:val="00C12D9F"/>
    <w:rsid w:val="00CA4682"/>
    <w:rsid w:val="00CF1E5B"/>
    <w:rsid w:val="00CF5E87"/>
    <w:rsid w:val="00D6220B"/>
    <w:rsid w:val="00D6245B"/>
    <w:rsid w:val="00D6559F"/>
    <w:rsid w:val="00D90D1E"/>
    <w:rsid w:val="00DA32F6"/>
    <w:rsid w:val="00DE46C2"/>
    <w:rsid w:val="00DF112C"/>
    <w:rsid w:val="00E5684D"/>
    <w:rsid w:val="00E96541"/>
    <w:rsid w:val="00ED7E2B"/>
    <w:rsid w:val="00F3233D"/>
    <w:rsid w:val="00F32E86"/>
    <w:rsid w:val="00F3360C"/>
    <w:rsid w:val="00F34D1D"/>
    <w:rsid w:val="00F5656A"/>
    <w:rsid w:val="00F6346F"/>
    <w:rsid w:val="00FB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5D"/>
  </w:style>
  <w:style w:type="paragraph" w:styleId="Heading1">
    <w:name w:val="heading 1"/>
    <w:basedOn w:val="Normal"/>
    <w:next w:val="Normal"/>
    <w:qFormat/>
    <w:rsid w:val="00BA645D"/>
    <w:pPr>
      <w:keepNext/>
      <w:numPr>
        <w:numId w:val="3"/>
      </w:numPr>
      <w:tabs>
        <w:tab w:val="clear" w:pos="360"/>
      </w:tabs>
      <w:ind w:left="284" w:hanging="284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A645D"/>
    <w:pPr>
      <w:keepNext/>
      <w:numPr>
        <w:numId w:val="2"/>
      </w:numPr>
      <w:tabs>
        <w:tab w:val="clear" w:pos="360"/>
      </w:tabs>
      <w:ind w:left="284" w:hanging="284"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645D"/>
    <w:pPr>
      <w:jc w:val="center"/>
    </w:pPr>
    <w:rPr>
      <w:b/>
      <w:bCs/>
    </w:rPr>
  </w:style>
  <w:style w:type="paragraph" w:styleId="BodyTextIndent">
    <w:name w:val="Body Text Indent"/>
    <w:basedOn w:val="Normal"/>
    <w:rsid w:val="00BA645D"/>
    <w:pPr>
      <w:ind w:left="454" w:hanging="454"/>
      <w:jc w:val="both"/>
    </w:pPr>
  </w:style>
  <w:style w:type="paragraph" w:styleId="Header">
    <w:name w:val="header"/>
    <w:basedOn w:val="Normal"/>
    <w:link w:val="HeaderChar"/>
    <w:uiPriority w:val="99"/>
    <w:rsid w:val="00BA64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4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645D"/>
  </w:style>
  <w:style w:type="character" w:customStyle="1" w:styleId="HeaderChar">
    <w:name w:val="Header Char"/>
    <w:basedOn w:val="DefaultParagraphFont"/>
    <w:link w:val="Header"/>
    <w:uiPriority w:val="99"/>
    <w:rsid w:val="00A851DB"/>
  </w:style>
  <w:style w:type="paragraph" w:styleId="BalloonText">
    <w:name w:val="Balloon Text"/>
    <w:basedOn w:val="Normal"/>
    <w:link w:val="BalloonTextChar"/>
    <w:uiPriority w:val="99"/>
    <w:semiHidden/>
    <w:unhideWhenUsed/>
    <w:rsid w:val="00A85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D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85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PROSEDUR  TINDAKAN  PENCEGAHAN</vt:lpstr>
    </vt:vector>
  </TitlesOfParts>
  <Company>Private User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PROSEDUR  TINDAKAN  PENCEGAHAN</dc:title>
  <dc:creator>Eka Hariadi</dc:creator>
  <cp:lastModifiedBy>oke</cp:lastModifiedBy>
  <cp:revision>17</cp:revision>
  <cp:lastPrinted>2016-10-25T08:14:00Z</cp:lastPrinted>
  <dcterms:created xsi:type="dcterms:W3CDTF">2015-11-30T06:17:00Z</dcterms:created>
  <dcterms:modified xsi:type="dcterms:W3CDTF">2016-10-25T08:15:00Z</dcterms:modified>
</cp:coreProperties>
</file>