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03" w:rsidRDefault="00B01403"/>
    <w:p w:rsidR="00754912" w:rsidRPr="00177A43" w:rsidRDefault="00754912" w:rsidP="00754912">
      <w:pPr>
        <w:jc w:val="center"/>
        <w:rPr>
          <w:sz w:val="40"/>
          <w:szCs w:val="40"/>
        </w:rPr>
      </w:pPr>
    </w:p>
    <w:p w:rsidR="00754912" w:rsidRPr="00177A43" w:rsidRDefault="00754912" w:rsidP="00754912">
      <w:pPr>
        <w:jc w:val="center"/>
        <w:rPr>
          <w:sz w:val="40"/>
          <w:szCs w:val="40"/>
        </w:rPr>
      </w:pPr>
    </w:p>
    <w:p w:rsidR="00754912" w:rsidRPr="00177A43" w:rsidRDefault="00754912" w:rsidP="00754912">
      <w:pPr>
        <w:jc w:val="center"/>
        <w:rPr>
          <w:sz w:val="40"/>
          <w:szCs w:val="40"/>
        </w:rPr>
      </w:pPr>
    </w:p>
    <w:p w:rsidR="00754912" w:rsidRPr="005A5A8F" w:rsidRDefault="0063323A" w:rsidP="00754912">
      <w:pPr>
        <w:pStyle w:val="Heading1"/>
        <w:rPr>
          <w:sz w:val="36"/>
          <w:szCs w:val="36"/>
        </w:rPr>
      </w:pPr>
      <w:r>
        <w:rPr>
          <w:sz w:val="36"/>
          <w:szCs w:val="36"/>
        </w:rPr>
        <w:t xml:space="preserve">PROSEDUR UTAMA </w:t>
      </w:r>
      <w:r w:rsidR="00754912" w:rsidRPr="005A5A8F">
        <w:rPr>
          <w:sz w:val="36"/>
          <w:szCs w:val="36"/>
        </w:rPr>
        <w:t>AUDIT  INTERNAL</w:t>
      </w:r>
    </w:p>
    <w:p w:rsidR="00754912" w:rsidRDefault="00754912" w:rsidP="00754912">
      <w:pPr>
        <w:jc w:val="center"/>
        <w:rPr>
          <w:b/>
          <w:sz w:val="32"/>
          <w:szCs w:val="32"/>
        </w:rPr>
      </w:pPr>
      <w:r w:rsidRPr="005A5A8F">
        <w:rPr>
          <w:b/>
          <w:sz w:val="32"/>
          <w:szCs w:val="32"/>
        </w:rPr>
        <w:t>(SOP 3)</w:t>
      </w:r>
    </w:p>
    <w:p w:rsidR="00944658" w:rsidRDefault="00944658" w:rsidP="00754912">
      <w:pPr>
        <w:jc w:val="center"/>
        <w:rPr>
          <w:b/>
          <w:sz w:val="32"/>
          <w:szCs w:val="32"/>
        </w:rPr>
      </w:pPr>
    </w:p>
    <w:p w:rsidR="00754912" w:rsidRDefault="00754912" w:rsidP="00754912">
      <w:pPr>
        <w:jc w:val="center"/>
        <w:rPr>
          <w:sz w:val="40"/>
          <w:szCs w:val="40"/>
        </w:rPr>
      </w:pPr>
    </w:p>
    <w:p w:rsidR="00754912" w:rsidRDefault="00944658" w:rsidP="00754912">
      <w:pPr>
        <w:jc w:val="center"/>
        <w:rPr>
          <w:sz w:val="40"/>
          <w:szCs w:val="40"/>
        </w:rPr>
      </w:pPr>
      <w:r>
        <w:rPr>
          <w:noProof/>
          <w:sz w:val="40"/>
          <w:szCs w:val="40"/>
        </w:rPr>
        <w:drawing>
          <wp:anchor distT="0" distB="0" distL="114300" distR="114300" simplePos="0" relativeHeight="251657728" behindDoc="1" locked="0" layoutInCell="0" allowOverlap="1">
            <wp:simplePos x="0" y="0"/>
            <wp:positionH relativeFrom="page">
              <wp:posOffset>3300095</wp:posOffset>
            </wp:positionH>
            <wp:positionV relativeFrom="page">
              <wp:posOffset>3140710</wp:posOffset>
            </wp:positionV>
            <wp:extent cx="1236345" cy="1409065"/>
            <wp:effectExtent l="1905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236345" cy="1409065"/>
                    </a:xfrm>
                    <a:prstGeom prst="rect">
                      <a:avLst/>
                    </a:prstGeom>
                    <a:noFill/>
                    <a:ln w="9525">
                      <a:noFill/>
                      <a:miter lim="800000"/>
                      <a:headEnd/>
                      <a:tailEnd/>
                    </a:ln>
                  </pic:spPr>
                </pic:pic>
              </a:graphicData>
            </a:graphic>
          </wp:anchor>
        </w:drawing>
      </w:r>
    </w:p>
    <w:p w:rsidR="00754912" w:rsidRDefault="00754912" w:rsidP="00754912">
      <w:pPr>
        <w:jc w:val="center"/>
        <w:rPr>
          <w:sz w:val="40"/>
          <w:szCs w:val="40"/>
        </w:rPr>
      </w:pPr>
    </w:p>
    <w:p w:rsidR="00754912" w:rsidRDefault="00754912" w:rsidP="00754912">
      <w:pPr>
        <w:jc w:val="center"/>
        <w:rPr>
          <w:sz w:val="40"/>
          <w:szCs w:val="40"/>
        </w:rPr>
      </w:pPr>
    </w:p>
    <w:p w:rsidR="00754912" w:rsidRPr="00177A43" w:rsidRDefault="00754912" w:rsidP="00754912">
      <w:pPr>
        <w:jc w:val="center"/>
        <w:rPr>
          <w:sz w:val="40"/>
          <w:szCs w:val="40"/>
        </w:rPr>
      </w:pPr>
    </w:p>
    <w:p w:rsidR="00754912" w:rsidRPr="00177A43" w:rsidRDefault="00754912" w:rsidP="00754912">
      <w:pPr>
        <w:jc w:val="center"/>
        <w:rPr>
          <w:sz w:val="40"/>
          <w:szCs w:val="40"/>
        </w:rPr>
      </w:pPr>
    </w:p>
    <w:p w:rsidR="00754912" w:rsidRPr="00177A43" w:rsidRDefault="00754912" w:rsidP="00754912">
      <w:pPr>
        <w:jc w:val="center"/>
        <w:rPr>
          <w:sz w:val="40"/>
          <w:szCs w:val="40"/>
        </w:rPr>
      </w:pPr>
    </w:p>
    <w:p w:rsidR="00754912" w:rsidRPr="00177A43" w:rsidRDefault="00754912" w:rsidP="00754912">
      <w:pPr>
        <w:jc w:val="center"/>
        <w:rPr>
          <w:sz w:val="40"/>
          <w:szCs w:val="40"/>
        </w:rPr>
      </w:pPr>
    </w:p>
    <w:p w:rsidR="00754912" w:rsidRPr="00177A43" w:rsidRDefault="00754912" w:rsidP="00754912">
      <w:pPr>
        <w:rPr>
          <w:sz w:val="40"/>
          <w:szCs w:val="40"/>
        </w:rPr>
      </w:pPr>
    </w:p>
    <w:p w:rsidR="00754912" w:rsidRDefault="00754912" w:rsidP="00754912">
      <w:pPr>
        <w:rPr>
          <w:sz w:val="40"/>
          <w:szCs w:val="40"/>
        </w:rPr>
      </w:pPr>
    </w:p>
    <w:p w:rsidR="00944658" w:rsidRDefault="00944658" w:rsidP="00754912">
      <w:pPr>
        <w:rPr>
          <w:sz w:val="40"/>
          <w:szCs w:val="40"/>
        </w:rPr>
      </w:pPr>
    </w:p>
    <w:p w:rsidR="00944658" w:rsidRPr="00177A43" w:rsidRDefault="00944658" w:rsidP="00754912">
      <w:pPr>
        <w:rPr>
          <w:sz w:val="40"/>
          <w:szCs w:val="40"/>
        </w:rPr>
      </w:pPr>
    </w:p>
    <w:p w:rsidR="00754912" w:rsidRPr="00177A43" w:rsidRDefault="00754912" w:rsidP="00754912">
      <w:pPr>
        <w:rPr>
          <w:sz w:val="40"/>
          <w:szCs w:val="40"/>
        </w:rPr>
      </w:pPr>
    </w:p>
    <w:p w:rsidR="00D93B47" w:rsidRPr="000A4A9A" w:rsidRDefault="00D93B47" w:rsidP="00D93B47">
      <w:pPr>
        <w:pStyle w:val="Title"/>
        <w:ind w:firstLine="720"/>
        <w:jc w:val="left"/>
        <w:rPr>
          <w:b w:val="0"/>
          <w:sz w:val="24"/>
          <w:szCs w:val="24"/>
          <w:lang w:val="nb-NO"/>
        </w:rPr>
      </w:pPr>
      <w:r w:rsidRPr="000A4A9A">
        <w:rPr>
          <w:b w:val="0"/>
          <w:sz w:val="24"/>
          <w:szCs w:val="24"/>
          <w:lang w:val="nb-NO"/>
        </w:rPr>
        <w:t>Disetujui dan disahkan oleh :</w:t>
      </w:r>
    </w:p>
    <w:p w:rsidR="00D93B47" w:rsidRPr="000A4A9A" w:rsidRDefault="00D93B47" w:rsidP="00D93B47">
      <w:pPr>
        <w:pStyle w:val="Title"/>
        <w:ind w:firstLine="720"/>
        <w:jc w:val="left"/>
        <w:rPr>
          <w:b w:val="0"/>
          <w:sz w:val="24"/>
          <w:szCs w:val="24"/>
          <w:lang w:val="nb-NO"/>
        </w:rPr>
      </w:pPr>
      <w:r w:rsidRPr="000A4A9A">
        <w:rPr>
          <w:b w:val="0"/>
          <w:sz w:val="24"/>
          <w:szCs w:val="24"/>
          <w:lang w:val="nb-NO"/>
        </w:rPr>
        <w:t>Pada tanggal 18 Agustus 2015</w:t>
      </w:r>
    </w:p>
    <w:p w:rsidR="00D93B47" w:rsidRPr="000A4A9A" w:rsidRDefault="00D93B47" w:rsidP="00D93B47">
      <w:pPr>
        <w:pStyle w:val="Title"/>
        <w:ind w:firstLine="720"/>
        <w:jc w:val="left"/>
        <w:rPr>
          <w:b w:val="0"/>
          <w:sz w:val="24"/>
          <w:szCs w:val="24"/>
          <w:lang w:val="sv-SE"/>
        </w:rPr>
      </w:pPr>
      <w:r>
        <w:rPr>
          <w:b w:val="0"/>
          <w:sz w:val="24"/>
          <w:szCs w:val="24"/>
          <w:lang w:val="sv-SE"/>
        </w:rPr>
        <w:t>Wakil Manajemen Mutu</w:t>
      </w:r>
    </w:p>
    <w:p w:rsidR="00D93B47" w:rsidRPr="000A4A9A" w:rsidRDefault="00D93B47" w:rsidP="00D93B47">
      <w:pPr>
        <w:pStyle w:val="Title"/>
        <w:ind w:firstLine="720"/>
        <w:jc w:val="left"/>
        <w:rPr>
          <w:b w:val="0"/>
          <w:sz w:val="24"/>
          <w:szCs w:val="24"/>
          <w:lang w:val="sv-SE"/>
        </w:rPr>
      </w:pPr>
    </w:p>
    <w:p w:rsidR="00D93B47" w:rsidRPr="000A4A9A" w:rsidRDefault="00D93B47" w:rsidP="00D93B47">
      <w:pPr>
        <w:pStyle w:val="Title"/>
        <w:ind w:firstLine="720"/>
        <w:jc w:val="left"/>
        <w:rPr>
          <w:b w:val="0"/>
          <w:sz w:val="24"/>
          <w:szCs w:val="24"/>
          <w:lang w:val="sv-SE"/>
        </w:rPr>
      </w:pPr>
    </w:p>
    <w:p w:rsidR="00D93B47" w:rsidRPr="000A4A9A" w:rsidRDefault="00D93B47" w:rsidP="00D93B47">
      <w:pPr>
        <w:pStyle w:val="Title"/>
        <w:ind w:firstLine="720"/>
        <w:jc w:val="left"/>
        <w:rPr>
          <w:b w:val="0"/>
          <w:sz w:val="24"/>
          <w:szCs w:val="24"/>
          <w:lang w:val="sv-SE"/>
        </w:rPr>
      </w:pPr>
    </w:p>
    <w:p w:rsidR="00D93B47" w:rsidRPr="000A4A9A" w:rsidRDefault="00D93B47" w:rsidP="00D93B47">
      <w:pPr>
        <w:pStyle w:val="Title"/>
        <w:ind w:firstLine="720"/>
        <w:jc w:val="left"/>
        <w:rPr>
          <w:b w:val="0"/>
          <w:sz w:val="24"/>
          <w:szCs w:val="24"/>
          <w:lang w:val="sv-SE"/>
        </w:rPr>
      </w:pPr>
    </w:p>
    <w:p w:rsidR="00D93B47" w:rsidRPr="000A4A9A" w:rsidRDefault="00D93B47" w:rsidP="00D93B47">
      <w:pPr>
        <w:pStyle w:val="Title"/>
        <w:ind w:firstLine="720"/>
        <w:jc w:val="left"/>
        <w:rPr>
          <w:b w:val="0"/>
          <w:sz w:val="24"/>
          <w:szCs w:val="24"/>
          <w:lang w:val="sv-SE"/>
        </w:rPr>
      </w:pPr>
    </w:p>
    <w:p w:rsidR="004349CE" w:rsidRPr="000A4A9A" w:rsidRDefault="004349CE" w:rsidP="004349CE">
      <w:pPr>
        <w:pStyle w:val="Title"/>
        <w:ind w:firstLine="720"/>
        <w:jc w:val="left"/>
        <w:rPr>
          <w:b w:val="0"/>
          <w:sz w:val="24"/>
          <w:szCs w:val="24"/>
          <w:lang w:val="sv-SE"/>
        </w:rPr>
      </w:pPr>
      <w:r w:rsidRPr="000A4A9A">
        <w:rPr>
          <w:b w:val="0"/>
          <w:sz w:val="24"/>
          <w:szCs w:val="24"/>
        </w:rPr>
        <w:t>Ir. Eko Julianto, M.Sc., MRINA</w:t>
      </w:r>
      <w:r w:rsidRPr="000A4A9A">
        <w:rPr>
          <w:b w:val="0"/>
          <w:sz w:val="24"/>
          <w:szCs w:val="24"/>
          <w:lang w:val="sv-SE"/>
        </w:rPr>
        <w:t xml:space="preserve"> </w:t>
      </w:r>
    </w:p>
    <w:p w:rsidR="004349CE" w:rsidRPr="000A4A9A" w:rsidRDefault="004349CE" w:rsidP="004349CE">
      <w:pPr>
        <w:pStyle w:val="Title"/>
        <w:ind w:firstLine="720"/>
        <w:jc w:val="left"/>
        <w:rPr>
          <w:b w:val="0"/>
          <w:sz w:val="24"/>
          <w:szCs w:val="24"/>
          <w:lang w:val="sv-SE"/>
        </w:rPr>
      </w:pPr>
      <w:r w:rsidRPr="000A4A9A">
        <w:rPr>
          <w:b w:val="0"/>
          <w:sz w:val="24"/>
          <w:szCs w:val="24"/>
          <w:lang w:val="sv-SE"/>
        </w:rPr>
        <w:t xml:space="preserve">NIP </w:t>
      </w:r>
      <w:r w:rsidRPr="000A4A9A">
        <w:rPr>
          <w:b w:val="0"/>
          <w:sz w:val="24"/>
          <w:szCs w:val="24"/>
        </w:rPr>
        <w:t>196501231991031002</w:t>
      </w:r>
    </w:p>
    <w:p w:rsidR="00754912" w:rsidRPr="005A5A8F" w:rsidRDefault="00754912" w:rsidP="00754912">
      <w:pPr>
        <w:rPr>
          <w:sz w:val="24"/>
          <w:szCs w:val="24"/>
          <w:lang w:val="sv-SE"/>
        </w:rPr>
      </w:pPr>
    </w:p>
    <w:p w:rsidR="006653E9" w:rsidRPr="005A5A8F" w:rsidRDefault="00754912" w:rsidP="00754912">
      <w:pPr>
        <w:jc w:val="center"/>
        <w:rPr>
          <w:sz w:val="28"/>
          <w:szCs w:val="28"/>
        </w:rPr>
      </w:pPr>
      <w:r>
        <w:rPr>
          <w:lang w:val="nb-NO"/>
        </w:rPr>
        <w:br w:type="page"/>
      </w:r>
    </w:p>
    <w:p w:rsidR="006653E9" w:rsidRDefault="006653E9">
      <w:pPr>
        <w:jc w:val="center"/>
      </w:pPr>
    </w:p>
    <w:p w:rsidR="006653E9" w:rsidRDefault="006653E9">
      <w:pPr>
        <w:jc w:val="both"/>
      </w:pPr>
    </w:p>
    <w:p w:rsidR="006653E9" w:rsidRPr="00952BFE" w:rsidRDefault="006653E9">
      <w:pPr>
        <w:ind w:left="284" w:hanging="284"/>
        <w:jc w:val="both"/>
        <w:rPr>
          <w:b/>
          <w:sz w:val="24"/>
          <w:szCs w:val="24"/>
        </w:rPr>
      </w:pPr>
      <w:r w:rsidRPr="00952BFE">
        <w:rPr>
          <w:b/>
          <w:sz w:val="24"/>
          <w:szCs w:val="24"/>
        </w:rPr>
        <w:t>1.</w:t>
      </w:r>
      <w:r w:rsidRPr="00952BFE">
        <w:rPr>
          <w:b/>
          <w:sz w:val="24"/>
          <w:szCs w:val="24"/>
        </w:rPr>
        <w:tab/>
      </w:r>
      <w:r w:rsidRPr="00952BFE">
        <w:rPr>
          <w:b/>
          <w:sz w:val="24"/>
          <w:szCs w:val="24"/>
          <w:u w:val="single"/>
        </w:rPr>
        <w:t>Tujuan</w:t>
      </w:r>
    </w:p>
    <w:p w:rsidR="006653E9" w:rsidRPr="005A5A8F" w:rsidRDefault="006653E9">
      <w:pPr>
        <w:ind w:left="284" w:hanging="284"/>
        <w:jc w:val="both"/>
        <w:rPr>
          <w:sz w:val="24"/>
          <w:szCs w:val="24"/>
        </w:rPr>
      </w:pPr>
      <w:r w:rsidRPr="005A5A8F">
        <w:rPr>
          <w:sz w:val="24"/>
          <w:szCs w:val="24"/>
        </w:rPr>
        <w:tab/>
      </w:r>
      <w:r w:rsidR="00A113A8" w:rsidRPr="005A5A8F">
        <w:rPr>
          <w:sz w:val="24"/>
          <w:szCs w:val="24"/>
        </w:rPr>
        <w:t>Prosedur Utama</w:t>
      </w:r>
      <w:r w:rsidRPr="005A5A8F">
        <w:rPr>
          <w:sz w:val="24"/>
          <w:szCs w:val="24"/>
        </w:rPr>
        <w:t xml:space="preserve"> ini disusun untuk mengatur tata cara melaksanakan kegiatan audit internal</w:t>
      </w:r>
      <w:r w:rsidR="00D963A1" w:rsidRPr="005A5A8F">
        <w:rPr>
          <w:sz w:val="24"/>
          <w:szCs w:val="24"/>
        </w:rPr>
        <w:t xml:space="preserve"> di </w:t>
      </w:r>
      <w:r w:rsidR="00D022C9" w:rsidRPr="000A4A9A">
        <w:rPr>
          <w:sz w:val="24"/>
          <w:szCs w:val="24"/>
          <w:lang w:val="nb-NO"/>
        </w:rPr>
        <w:t>Politeknik Perkapalan Negeri Surabaya (PPNS).</w:t>
      </w:r>
    </w:p>
    <w:p w:rsidR="006653E9" w:rsidRPr="005A5A8F" w:rsidRDefault="006653E9">
      <w:pPr>
        <w:ind w:left="284" w:hanging="284"/>
        <w:jc w:val="both"/>
        <w:rPr>
          <w:sz w:val="24"/>
          <w:szCs w:val="24"/>
        </w:rPr>
      </w:pPr>
    </w:p>
    <w:p w:rsidR="006653E9" w:rsidRPr="00952BFE" w:rsidRDefault="006653E9">
      <w:pPr>
        <w:ind w:left="284" w:hanging="284"/>
        <w:jc w:val="both"/>
        <w:rPr>
          <w:b/>
          <w:sz w:val="24"/>
          <w:szCs w:val="24"/>
        </w:rPr>
      </w:pPr>
      <w:r w:rsidRPr="00952BFE">
        <w:rPr>
          <w:b/>
          <w:sz w:val="24"/>
          <w:szCs w:val="24"/>
        </w:rPr>
        <w:t>2.</w:t>
      </w:r>
      <w:r w:rsidRPr="00952BFE">
        <w:rPr>
          <w:b/>
          <w:sz w:val="24"/>
          <w:szCs w:val="24"/>
        </w:rPr>
        <w:tab/>
      </w:r>
      <w:r w:rsidRPr="00952BFE">
        <w:rPr>
          <w:b/>
          <w:sz w:val="24"/>
          <w:szCs w:val="24"/>
          <w:u w:val="single"/>
        </w:rPr>
        <w:t>Lingkup</w:t>
      </w:r>
    </w:p>
    <w:p w:rsidR="006653E9" w:rsidRPr="005A5A8F" w:rsidRDefault="006653E9">
      <w:pPr>
        <w:ind w:left="284" w:hanging="284"/>
        <w:jc w:val="both"/>
        <w:rPr>
          <w:sz w:val="24"/>
          <w:szCs w:val="24"/>
        </w:rPr>
      </w:pPr>
      <w:r w:rsidRPr="005A5A8F">
        <w:rPr>
          <w:sz w:val="24"/>
          <w:szCs w:val="24"/>
        </w:rPr>
        <w:tab/>
      </w:r>
      <w:r w:rsidR="00A113A8" w:rsidRPr="005A5A8F">
        <w:rPr>
          <w:sz w:val="24"/>
          <w:szCs w:val="24"/>
        </w:rPr>
        <w:t>Prosedur Utama</w:t>
      </w:r>
      <w:r w:rsidRPr="005A5A8F">
        <w:rPr>
          <w:sz w:val="24"/>
          <w:szCs w:val="24"/>
        </w:rPr>
        <w:t xml:space="preserve"> ini dipakai untuk menjadwalkan, melaksanakan, dan melaporkan audit serta penentuan auditor untuk kegiatan yang dilakukan pada semua bagian</w:t>
      </w:r>
      <w:r w:rsidR="00FE7AEC">
        <w:rPr>
          <w:sz w:val="24"/>
          <w:szCs w:val="24"/>
        </w:rPr>
        <w:t xml:space="preserve"> /u</w:t>
      </w:r>
      <w:r w:rsidR="000A6AD0" w:rsidRPr="005A5A8F">
        <w:rPr>
          <w:sz w:val="24"/>
          <w:szCs w:val="24"/>
        </w:rPr>
        <w:t>nit</w:t>
      </w:r>
      <w:r w:rsidR="006403A1" w:rsidRPr="005A5A8F">
        <w:rPr>
          <w:sz w:val="24"/>
          <w:szCs w:val="24"/>
        </w:rPr>
        <w:t xml:space="preserve"> di PPNS</w:t>
      </w:r>
      <w:r w:rsidRPr="005A5A8F">
        <w:rPr>
          <w:sz w:val="24"/>
          <w:szCs w:val="24"/>
        </w:rPr>
        <w:t>.</w:t>
      </w:r>
    </w:p>
    <w:p w:rsidR="006653E9" w:rsidRPr="005A5A8F" w:rsidRDefault="006653E9">
      <w:pPr>
        <w:ind w:left="284" w:hanging="284"/>
        <w:jc w:val="both"/>
        <w:rPr>
          <w:sz w:val="24"/>
          <w:szCs w:val="24"/>
        </w:rPr>
      </w:pPr>
    </w:p>
    <w:p w:rsidR="006653E9" w:rsidRPr="00952BFE" w:rsidRDefault="006653E9">
      <w:pPr>
        <w:ind w:left="284" w:hanging="284"/>
        <w:jc w:val="both"/>
        <w:rPr>
          <w:b/>
          <w:sz w:val="24"/>
          <w:szCs w:val="24"/>
        </w:rPr>
      </w:pPr>
      <w:r w:rsidRPr="00952BFE">
        <w:rPr>
          <w:b/>
          <w:sz w:val="24"/>
          <w:szCs w:val="24"/>
        </w:rPr>
        <w:t>3.</w:t>
      </w:r>
      <w:r w:rsidRPr="00952BFE">
        <w:rPr>
          <w:b/>
          <w:sz w:val="24"/>
          <w:szCs w:val="24"/>
        </w:rPr>
        <w:tab/>
      </w:r>
      <w:r w:rsidRPr="00952BFE">
        <w:rPr>
          <w:b/>
          <w:sz w:val="24"/>
          <w:szCs w:val="24"/>
          <w:u w:val="single"/>
        </w:rPr>
        <w:t>Acuan</w:t>
      </w:r>
    </w:p>
    <w:p w:rsidR="00D022C9" w:rsidRPr="000A4A9A" w:rsidRDefault="00952BFE" w:rsidP="00D022C9">
      <w:pPr>
        <w:ind w:left="284" w:hanging="14"/>
        <w:jc w:val="both"/>
        <w:rPr>
          <w:sz w:val="24"/>
          <w:szCs w:val="24"/>
        </w:rPr>
      </w:pPr>
      <w:r>
        <w:rPr>
          <w:sz w:val="24"/>
          <w:szCs w:val="24"/>
        </w:rPr>
        <w:tab/>
      </w:r>
      <w:r w:rsidR="00FE4C50">
        <w:rPr>
          <w:sz w:val="24"/>
          <w:szCs w:val="24"/>
        </w:rPr>
        <w:t>3.1 Standar ISO 9001:2008</w:t>
      </w:r>
      <w:r w:rsidR="00D022C9" w:rsidRPr="000A4A9A">
        <w:rPr>
          <w:sz w:val="24"/>
          <w:szCs w:val="24"/>
        </w:rPr>
        <w:t xml:space="preserve"> pasal </w:t>
      </w:r>
      <w:r w:rsidR="00D022C9" w:rsidRPr="005A5A8F">
        <w:rPr>
          <w:sz w:val="24"/>
          <w:szCs w:val="24"/>
        </w:rPr>
        <w:t>8.2.2</w:t>
      </w:r>
    </w:p>
    <w:p w:rsidR="00D022C9" w:rsidRPr="000A4A9A" w:rsidRDefault="00D022C9" w:rsidP="00D022C9">
      <w:pPr>
        <w:ind w:left="285" w:hanging="14"/>
        <w:jc w:val="both"/>
        <w:rPr>
          <w:sz w:val="24"/>
          <w:szCs w:val="24"/>
        </w:rPr>
      </w:pPr>
      <w:r w:rsidRPr="000A4A9A">
        <w:rPr>
          <w:sz w:val="24"/>
          <w:szCs w:val="24"/>
        </w:rPr>
        <w:t xml:space="preserve">3.2 Standar ISO 9000:2008  </w:t>
      </w:r>
    </w:p>
    <w:p w:rsidR="00D022C9" w:rsidRPr="000A4A9A" w:rsidRDefault="00D022C9" w:rsidP="00D022C9">
      <w:pPr>
        <w:ind w:left="285" w:hanging="14"/>
        <w:jc w:val="both"/>
        <w:rPr>
          <w:sz w:val="24"/>
          <w:szCs w:val="24"/>
        </w:rPr>
      </w:pPr>
      <w:r w:rsidRPr="000A4A9A">
        <w:rPr>
          <w:sz w:val="24"/>
          <w:szCs w:val="24"/>
        </w:rPr>
        <w:t xml:space="preserve">3.3 Pedoman Mutu  </w:t>
      </w:r>
    </w:p>
    <w:p w:rsidR="00D022C9" w:rsidRPr="000A4A9A" w:rsidRDefault="001B3B2A" w:rsidP="00D022C9">
      <w:pPr>
        <w:ind w:left="285" w:hanging="14"/>
        <w:jc w:val="both"/>
        <w:rPr>
          <w:sz w:val="24"/>
          <w:szCs w:val="24"/>
        </w:rPr>
      </w:pPr>
      <w:r>
        <w:rPr>
          <w:sz w:val="24"/>
          <w:szCs w:val="24"/>
        </w:rPr>
        <w:t>3.4 Standar</w:t>
      </w:r>
      <w:r w:rsidR="00D022C9" w:rsidRPr="000A4A9A">
        <w:rPr>
          <w:sz w:val="24"/>
          <w:szCs w:val="24"/>
        </w:rPr>
        <w:t xml:space="preserve"> Penjamin Mutu Internal (SPMI) Politenik Perkapalan Negeri Surabaya 2014</w:t>
      </w:r>
    </w:p>
    <w:p w:rsidR="00D022C9" w:rsidRPr="005A5A8F" w:rsidRDefault="00D022C9" w:rsidP="00D963A1">
      <w:pPr>
        <w:ind w:left="284" w:hanging="284"/>
        <w:jc w:val="both"/>
        <w:rPr>
          <w:sz w:val="24"/>
          <w:szCs w:val="24"/>
        </w:rPr>
      </w:pPr>
    </w:p>
    <w:p w:rsidR="006653E9" w:rsidRPr="00952BFE" w:rsidRDefault="006653E9">
      <w:pPr>
        <w:ind w:left="284" w:hanging="284"/>
        <w:jc w:val="both"/>
        <w:rPr>
          <w:b/>
          <w:sz w:val="24"/>
          <w:szCs w:val="24"/>
        </w:rPr>
      </w:pPr>
      <w:r w:rsidRPr="00952BFE">
        <w:rPr>
          <w:b/>
          <w:sz w:val="24"/>
          <w:szCs w:val="24"/>
        </w:rPr>
        <w:t>4.</w:t>
      </w:r>
      <w:r w:rsidRPr="00952BFE">
        <w:rPr>
          <w:b/>
          <w:sz w:val="24"/>
          <w:szCs w:val="24"/>
        </w:rPr>
        <w:tab/>
      </w:r>
      <w:r w:rsidRPr="00952BFE">
        <w:rPr>
          <w:b/>
          <w:sz w:val="24"/>
          <w:szCs w:val="24"/>
          <w:u w:val="single"/>
        </w:rPr>
        <w:t>Definisi</w:t>
      </w:r>
    </w:p>
    <w:p w:rsidR="006653E9" w:rsidRDefault="00510B8C" w:rsidP="00F674EB">
      <w:pPr>
        <w:tabs>
          <w:tab w:val="left" w:pos="900"/>
        </w:tabs>
        <w:ind w:left="900" w:hanging="616"/>
        <w:jc w:val="both"/>
        <w:rPr>
          <w:sz w:val="24"/>
          <w:szCs w:val="24"/>
        </w:rPr>
      </w:pPr>
      <w:r>
        <w:rPr>
          <w:sz w:val="24"/>
          <w:szCs w:val="24"/>
        </w:rPr>
        <w:t>4</w:t>
      </w:r>
      <w:r w:rsidR="00F674EB">
        <w:rPr>
          <w:sz w:val="24"/>
          <w:szCs w:val="24"/>
        </w:rPr>
        <w:t>.1</w:t>
      </w:r>
      <w:r w:rsidR="00F674EB">
        <w:rPr>
          <w:sz w:val="24"/>
          <w:szCs w:val="24"/>
        </w:rPr>
        <w:tab/>
      </w:r>
      <w:r>
        <w:rPr>
          <w:sz w:val="24"/>
          <w:szCs w:val="24"/>
        </w:rPr>
        <w:t xml:space="preserve">Audit adalah proses sistematis, independen dan terdokumentasi untuk memperoleh bukti audit dan mengevaluasinya secara </w:t>
      </w:r>
      <w:r w:rsidR="00B5166E">
        <w:rPr>
          <w:sz w:val="24"/>
          <w:szCs w:val="24"/>
        </w:rPr>
        <w:t>obyek</w:t>
      </w:r>
      <w:r>
        <w:rPr>
          <w:sz w:val="24"/>
          <w:szCs w:val="24"/>
        </w:rPr>
        <w:t>tif untuk menentukan tingkat pemenuhan kriteria audit.</w:t>
      </w:r>
    </w:p>
    <w:p w:rsidR="00510B8C" w:rsidRDefault="00F674EB" w:rsidP="00F674EB">
      <w:pPr>
        <w:tabs>
          <w:tab w:val="left" w:pos="900"/>
        </w:tabs>
        <w:ind w:left="900" w:hanging="616"/>
        <w:jc w:val="both"/>
        <w:rPr>
          <w:sz w:val="24"/>
          <w:szCs w:val="24"/>
        </w:rPr>
      </w:pPr>
      <w:r>
        <w:rPr>
          <w:sz w:val="24"/>
          <w:szCs w:val="24"/>
        </w:rPr>
        <w:t>4.2</w:t>
      </w:r>
      <w:r>
        <w:rPr>
          <w:sz w:val="24"/>
          <w:szCs w:val="24"/>
        </w:rPr>
        <w:tab/>
      </w:r>
      <w:r w:rsidR="00510B8C">
        <w:rPr>
          <w:sz w:val="24"/>
          <w:szCs w:val="24"/>
        </w:rPr>
        <w:t>Audit internal, kadang – kadang dinamakan audit pihak pertama, dilakukan oleh, atau atas nama, organisasi sendiri untuk tinjauan manajemen dan sasaran internal lainnya dan</w:t>
      </w:r>
      <w:r w:rsidR="0094249B">
        <w:rPr>
          <w:sz w:val="24"/>
          <w:szCs w:val="24"/>
        </w:rPr>
        <w:t xml:space="preserve"> dapat dijadikan dasar bagi pernyataan diri organisasi tentang kesesuaiannya. Dalam</w:t>
      </w:r>
      <w:r w:rsidR="00510B8C">
        <w:rPr>
          <w:sz w:val="24"/>
          <w:szCs w:val="24"/>
        </w:rPr>
        <w:t xml:space="preserve"> beberapa kasus, khususnya untuk organisasi yang lebih kecil, independensi dapat dibuktikan </w:t>
      </w:r>
      <w:r w:rsidR="0094249B">
        <w:rPr>
          <w:sz w:val="24"/>
          <w:szCs w:val="24"/>
        </w:rPr>
        <w:t>dengan bebasan dari tanggung jawab untuk kegiatan yang diaudit.</w:t>
      </w:r>
    </w:p>
    <w:p w:rsidR="00FE7AEC" w:rsidRDefault="00F674EB" w:rsidP="00F674EB">
      <w:pPr>
        <w:tabs>
          <w:tab w:val="left" w:pos="900"/>
        </w:tabs>
        <w:ind w:left="900" w:hanging="616"/>
        <w:jc w:val="both"/>
        <w:rPr>
          <w:sz w:val="24"/>
          <w:szCs w:val="24"/>
        </w:rPr>
      </w:pPr>
      <w:r>
        <w:rPr>
          <w:sz w:val="24"/>
          <w:szCs w:val="24"/>
        </w:rPr>
        <w:t>4.3</w:t>
      </w:r>
      <w:r>
        <w:rPr>
          <w:sz w:val="24"/>
          <w:szCs w:val="24"/>
        </w:rPr>
        <w:tab/>
      </w:r>
      <w:r w:rsidR="00FE7AEC">
        <w:rPr>
          <w:sz w:val="24"/>
          <w:szCs w:val="24"/>
        </w:rPr>
        <w:t>Auditor adalah orang yang memiliki atribut personel dan kompetensi yang dapat dibuktikan, untuk melakukan audit.</w:t>
      </w:r>
    </w:p>
    <w:p w:rsidR="00FE7AEC" w:rsidRDefault="00F674EB" w:rsidP="00F674EB">
      <w:pPr>
        <w:tabs>
          <w:tab w:val="left" w:pos="900"/>
        </w:tabs>
        <w:ind w:left="900" w:hanging="616"/>
        <w:jc w:val="both"/>
        <w:rPr>
          <w:sz w:val="24"/>
          <w:szCs w:val="24"/>
        </w:rPr>
      </w:pPr>
      <w:r>
        <w:rPr>
          <w:sz w:val="24"/>
          <w:szCs w:val="24"/>
        </w:rPr>
        <w:t>4.4</w:t>
      </w:r>
      <w:r>
        <w:rPr>
          <w:sz w:val="24"/>
          <w:szCs w:val="24"/>
        </w:rPr>
        <w:tab/>
      </w:r>
      <w:r w:rsidR="0063323A">
        <w:rPr>
          <w:sz w:val="24"/>
          <w:szCs w:val="24"/>
        </w:rPr>
        <w:t>Auditee</w:t>
      </w:r>
      <w:r w:rsidR="00FE7AEC">
        <w:rPr>
          <w:sz w:val="24"/>
          <w:szCs w:val="24"/>
        </w:rPr>
        <w:t xml:space="preserve"> adalah </w:t>
      </w:r>
      <w:r w:rsidR="00B5166E">
        <w:rPr>
          <w:sz w:val="24"/>
          <w:szCs w:val="24"/>
        </w:rPr>
        <w:t xml:space="preserve">unit, laboratorium, bengkel, jurusan, prodi </w:t>
      </w:r>
      <w:r w:rsidR="00FE7AEC">
        <w:rPr>
          <w:sz w:val="24"/>
          <w:szCs w:val="24"/>
        </w:rPr>
        <w:t>yang diaudit</w:t>
      </w:r>
    </w:p>
    <w:p w:rsidR="00DB4295" w:rsidRDefault="00F674EB" w:rsidP="00F674EB">
      <w:pPr>
        <w:tabs>
          <w:tab w:val="left" w:pos="900"/>
        </w:tabs>
        <w:ind w:left="900" w:hanging="616"/>
        <w:jc w:val="both"/>
        <w:rPr>
          <w:sz w:val="24"/>
          <w:szCs w:val="24"/>
        </w:rPr>
      </w:pPr>
      <w:r>
        <w:rPr>
          <w:sz w:val="24"/>
          <w:szCs w:val="24"/>
        </w:rPr>
        <w:t>4.5</w:t>
      </w:r>
      <w:r>
        <w:rPr>
          <w:sz w:val="24"/>
          <w:szCs w:val="24"/>
        </w:rPr>
        <w:tab/>
      </w:r>
      <w:r w:rsidR="00DB4295">
        <w:rPr>
          <w:sz w:val="24"/>
          <w:szCs w:val="24"/>
        </w:rPr>
        <w:t xml:space="preserve">Rekaman adalah dokumen yang memberi bukti </w:t>
      </w:r>
      <w:r w:rsidR="00B5166E">
        <w:rPr>
          <w:sz w:val="24"/>
          <w:szCs w:val="24"/>
        </w:rPr>
        <w:t>obyek</w:t>
      </w:r>
      <w:r w:rsidR="00DB4295">
        <w:rPr>
          <w:sz w:val="24"/>
          <w:szCs w:val="24"/>
        </w:rPr>
        <w:t>tif dari kegiatan yang dilakukan atau hasil yang dicapai</w:t>
      </w:r>
    </w:p>
    <w:p w:rsidR="00DB4295" w:rsidRDefault="00F674EB" w:rsidP="00F674EB">
      <w:pPr>
        <w:tabs>
          <w:tab w:val="left" w:pos="900"/>
        </w:tabs>
        <w:ind w:left="900" w:hanging="616"/>
        <w:jc w:val="both"/>
        <w:rPr>
          <w:sz w:val="24"/>
          <w:szCs w:val="24"/>
        </w:rPr>
      </w:pPr>
      <w:r>
        <w:rPr>
          <w:sz w:val="24"/>
          <w:szCs w:val="24"/>
        </w:rPr>
        <w:t>4.6</w:t>
      </w:r>
      <w:r>
        <w:rPr>
          <w:sz w:val="24"/>
          <w:szCs w:val="24"/>
        </w:rPr>
        <w:tab/>
        <w:t>Temuan audit adalah hasil evaluasi bukti audit yang dikumpulkan terhadap kriteria audit. Temuan audit dapat menunjukkan kesesuaian atau ketidak sesuaian</w:t>
      </w:r>
    </w:p>
    <w:p w:rsidR="00F674EB" w:rsidRDefault="00F674EB" w:rsidP="00F674EB">
      <w:pPr>
        <w:tabs>
          <w:tab w:val="left" w:pos="900"/>
        </w:tabs>
        <w:ind w:left="900" w:hanging="616"/>
        <w:jc w:val="both"/>
        <w:rPr>
          <w:sz w:val="24"/>
          <w:szCs w:val="24"/>
        </w:rPr>
      </w:pPr>
      <w:r>
        <w:rPr>
          <w:sz w:val="24"/>
          <w:szCs w:val="24"/>
        </w:rPr>
        <w:t>4.7</w:t>
      </w:r>
      <w:r>
        <w:rPr>
          <w:sz w:val="24"/>
          <w:szCs w:val="24"/>
        </w:rPr>
        <w:tab/>
        <w:t>Ketidak sesuaian adalah tidak dipenuhinya suatu persyaratan.</w:t>
      </w:r>
    </w:p>
    <w:p w:rsidR="00F674EB" w:rsidRDefault="00F674EB" w:rsidP="00F674EB">
      <w:pPr>
        <w:tabs>
          <w:tab w:val="left" w:pos="900"/>
        </w:tabs>
        <w:ind w:left="900" w:hanging="616"/>
        <w:jc w:val="both"/>
        <w:rPr>
          <w:sz w:val="24"/>
          <w:szCs w:val="24"/>
        </w:rPr>
      </w:pPr>
      <w:r>
        <w:rPr>
          <w:sz w:val="24"/>
          <w:szCs w:val="24"/>
        </w:rPr>
        <w:t>4.8</w:t>
      </w:r>
      <w:r>
        <w:rPr>
          <w:sz w:val="24"/>
          <w:szCs w:val="24"/>
        </w:rPr>
        <w:tab/>
        <w:t>Bukti audit adalah rekaman, pernyataan fakta atau informasi lain yang relevan dengan kriteria audit dan dapat diverifikasi</w:t>
      </w:r>
    </w:p>
    <w:p w:rsidR="00F674EB" w:rsidRDefault="00F674EB" w:rsidP="00F674EB">
      <w:pPr>
        <w:tabs>
          <w:tab w:val="left" w:pos="900"/>
        </w:tabs>
        <w:ind w:left="900" w:hanging="616"/>
        <w:jc w:val="both"/>
        <w:rPr>
          <w:sz w:val="24"/>
          <w:szCs w:val="24"/>
        </w:rPr>
      </w:pPr>
      <w:r>
        <w:rPr>
          <w:sz w:val="24"/>
          <w:szCs w:val="24"/>
        </w:rPr>
        <w:t>4.9</w:t>
      </w:r>
      <w:r>
        <w:rPr>
          <w:sz w:val="24"/>
          <w:szCs w:val="24"/>
        </w:rPr>
        <w:tab/>
        <w:t xml:space="preserve">Verifikasi adalah konfirmasi, melalui penyediaan bukti </w:t>
      </w:r>
      <w:r w:rsidR="00B5166E">
        <w:rPr>
          <w:sz w:val="24"/>
          <w:szCs w:val="24"/>
        </w:rPr>
        <w:t>obyek</w:t>
      </w:r>
      <w:r>
        <w:rPr>
          <w:sz w:val="24"/>
          <w:szCs w:val="24"/>
        </w:rPr>
        <w:t>tif bahwa persyaratan yang ditentukan telah dipenuhi</w:t>
      </w:r>
    </w:p>
    <w:p w:rsidR="00F674EB" w:rsidRDefault="00F674EB" w:rsidP="00F674EB">
      <w:pPr>
        <w:tabs>
          <w:tab w:val="left" w:pos="900"/>
        </w:tabs>
        <w:ind w:left="720" w:hanging="436"/>
        <w:jc w:val="both"/>
        <w:rPr>
          <w:sz w:val="24"/>
          <w:szCs w:val="24"/>
        </w:rPr>
      </w:pPr>
      <w:r>
        <w:rPr>
          <w:sz w:val="24"/>
          <w:szCs w:val="24"/>
        </w:rPr>
        <w:t>4.10</w:t>
      </w:r>
      <w:r>
        <w:rPr>
          <w:sz w:val="24"/>
          <w:szCs w:val="24"/>
        </w:rPr>
        <w:tab/>
      </w:r>
      <w:r>
        <w:rPr>
          <w:sz w:val="24"/>
          <w:szCs w:val="24"/>
        </w:rPr>
        <w:tab/>
      </w:r>
      <w:r w:rsidR="00FE4C50">
        <w:rPr>
          <w:sz w:val="24"/>
          <w:szCs w:val="24"/>
        </w:rPr>
        <w:t>Kriteria audit adalah kumpulan kebijakan, prosedur atau persyaratan.</w:t>
      </w:r>
    </w:p>
    <w:p w:rsidR="006653E9" w:rsidRDefault="006653E9">
      <w:pPr>
        <w:ind w:left="284" w:hanging="284"/>
        <w:jc w:val="both"/>
        <w:rPr>
          <w:sz w:val="24"/>
          <w:szCs w:val="24"/>
        </w:rPr>
      </w:pPr>
    </w:p>
    <w:p w:rsidR="00FC4ABC" w:rsidRPr="005A5A8F" w:rsidRDefault="00FC4ABC">
      <w:pPr>
        <w:ind w:left="284" w:hanging="284"/>
        <w:jc w:val="both"/>
        <w:rPr>
          <w:sz w:val="24"/>
          <w:szCs w:val="24"/>
        </w:rPr>
      </w:pPr>
    </w:p>
    <w:p w:rsidR="006653E9" w:rsidRPr="00952BFE" w:rsidRDefault="006653E9">
      <w:pPr>
        <w:ind w:left="284" w:hanging="284"/>
        <w:jc w:val="both"/>
        <w:rPr>
          <w:b/>
          <w:sz w:val="24"/>
          <w:szCs w:val="24"/>
        </w:rPr>
      </w:pPr>
      <w:r w:rsidRPr="00952BFE">
        <w:rPr>
          <w:b/>
          <w:sz w:val="24"/>
          <w:szCs w:val="24"/>
        </w:rPr>
        <w:t>5.</w:t>
      </w:r>
      <w:r w:rsidRPr="00952BFE">
        <w:rPr>
          <w:b/>
          <w:sz w:val="24"/>
          <w:szCs w:val="24"/>
        </w:rPr>
        <w:tab/>
      </w:r>
      <w:r w:rsidR="00A113A8" w:rsidRPr="00952BFE">
        <w:rPr>
          <w:b/>
          <w:sz w:val="24"/>
          <w:szCs w:val="24"/>
          <w:u w:val="single"/>
        </w:rPr>
        <w:t>Prosedur Utama</w:t>
      </w:r>
    </w:p>
    <w:p w:rsidR="006653E9" w:rsidRPr="005A5A8F" w:rsidRDefault="006653E9">
      <w:pPr>
        <w:ind w:left="284" w:hanging="284"/>
        <w:jc w:val="both"/>
        <w:rPr>
          <w:sz w:val="24"/>
          <w:szCs w:val="24"/>
        </w:rPr>
      </w:pPr>
    </w:p>
    <w:p w:rsidR="006653E9" w:rsidRPr="00952BFE" w:rsidRDefault="006653E9" w:rsidP="00952BFE">
      <w:pPr>
        <w:ind w:left="720" w:hanging="454"/>
        <w:jc w:val="both"/>
        <w:rPr>
          <w:b/>
          <w:sz w:val="24"/>
          <w:szCs w:val="24"/>
          <w:u w:val="single"/>
        </w:rPr>
      </w:pPr>
      <w:r w:rsidRPr="00952BFE">
        <w:rPr>
          <w:b/>
          <w:sz w:val="24"/>
          <w:szCs w:val="24"/>
        </w:rPr>
        <w:t>5.1</w:t>
      </w:r>
      <w:r w:rsidRPr="00952BFE">
        <w:rPr>
          <w:b/>
          <w:sz w:val="24"/>
          <w:szCs w:val="24"/>
        </w:rPr>
        <w:tab/>
      </w:r>
      <w:r w:rsidRPr="00952BFE">
        <w:rPr>
          <w:b/>
          <w:sz w:val="24"/>
          <w:szCs w:val="24"/>
          <w:u w:val="single"/>
        </w:rPr>
        <w:t>Tanggung jawab dan wewenang</w:t>
      </w:r>
    </w:p>
    <w:p w:rsidR="006653E9" w:rsidRPr="005A5A8F" w:rsidRDefault="0019102E" w:rsidP="00952BFE">
      <w:pPr>
        <w:pStyle w:val="BodyTextIndent"/>
        <w:ind w:left="720" w:firstLine="0"/>
        <w:rPr>
          <w:sz w:val="24"/>
          <w:szCs w:val="24"/>
        </w:rPr>
      </w:pPr>
      <w:r w:rsidRPr="005A5A8F">
        <w:rPr>
          <w:sz w:val="24"/>
          <w:szCs w:val="24"/>
        </w:rPr>
        <w:t>P</w:t>
      </w:r>
      <w:r w:rsidR="000A6AD0" w:rsidRPr="005A5A8F">
        <w:rPr>
          <w:sz w:val="24"/>
          <w:szCs w:val="24"/>
        </w:rPr>
        <w:t>enjadwal</w:t>
      </w:r>
      <w:r w:rsidR="006653E9" w:rsidRPr="005A5A8F">
        <w:rPr>
          <w:sz w:val="24"/>
          <w:szCs w:val="24"/>
        </w:rPr>
        <w:t xml:space="preserve">an, </w:t>
      </w:r>
      <w:r w:rsidR="000A6AD0" w:rsidRPr="005A5A8F">
        <w:rPr>
          <w:sz w:val="24"/>
          <w:szCs w:val="24"/>
        </w:rPr>
        <w:t>penga</w:t>
      </w:r>
      <w:r w:rsidR="006653E9" w:rsidRPr="005A5A8F">
        <w:rPr>
          <w:sz w:val="24"/>
          <w:szCs w:val="24"/>
        </w:rPr>
        <w:t>tur</w:t>
      </w:r>
      <w:r w:rsidR="000A6AD0" w:rsidRPr="005A5A8F">
        <w:rPr>
          <w:sz w:val="24"/>
          <w:szCs w:val="24"/>
        </w:rPr>
        <w:t>an</w:t>
      </w:r>
      <w:r w:rsidR="006653E9" w:rsidRPr="005A5A8F">
        <w:rPr>
          <w:sz w:val="24"/>
          <w:szCs w:val="24"/>
        </w:rPr>
        <w:t xml:space="preserve"> pelaksanaan, dan </w:t>
      </w:r>
      <w:r w:rsidR="000A6AD0" w:rsidRPr="005A5A8F">
        <w:rPr>
          <w:sz w:val="24"/>
          <w:szCs w:val="24"/>
        </w:rPr>
        <w:t>pe</w:t>
      </w:r>
      <w:r w:rsidR="006653E9" w:rsidRPr="005A5A8F">
        <w:rPr>
          <w:sz w:val="24"/>
          <w:szCs w:val="24"/>
        </w:rPr>
        <w:t>laporan hasil audit internal</w:t>
      </w:r>
      <w:r w:rsidR="000A6AD0" w:rsidRPr="005A5A8F">
        <w:rPr>
          <w:sz w:val="24"/>
          <w:szCs w:val="24"/>
        </w:rPr>
        <w:t xml:space="preserve"> adalah tanggung jawab Wakil Manajemen Mutu</w:t>
      </w:r>
    </w:p>
    <w:p w:rsidR="006653E9" w:rsidRPr="005A5A8F" w:rsidRDefault="0019102E" w:rsidP="00952BFE">
      <w:pPr>
        <w:ind w:left="720"/>
        <w:jc w:val="both"/>
        <w:rPr>
          <w:sz w:val="24"/>
          <w:szCs w:val="24"/>
        </w:rPr>
      </w:pPr>
      <w:r w:rsidRPr="005A5A8F">
        <w:rPr>
          <w:sz w:val="24"/>
          <w:szCs w:val="24"/>
        </w:rPr>
        <w:t>T</w:t>
      </w:r>
      <w:r w:rsidR="004B6A11" w:rsidRPr="005A5A8F">
        <w:rPr>
          <w:sz w:val="24"/>
          <w:szCs w:val="24"/>
        </w:rPr>
        <w:t>iap personal</w:t>
      </w:r>
      <w:r w:rsidR="006653E9" w:rsidRPr="005A5A8F">
        <w:rPr>
          <w:sz w:val="24"/>
          <w:szCs w:val="24"/>
        </w:rPr>
        <w:t xml:space="preserve"> berperan aktif dalam kegiatan audit internal, baik sebaga</w:t>
      </w:r>
      <w:r w:rsidR="002F0993">
        <w:rPr>
          <w:sz w:val="24"/>
          <w:szCs w:val="24"/>
        </w:rPr>
        <w:t xml:space="preserve">i auditor maupun sebagai </w:t>
      </w:r>
      <w:r w:rsidR="0063323A">
        <w:rPr>
          <w:sz w:val="24"/>
          <w:szCs w:val="24"/>
        </w:rPr>
        <w:t>auditee</w:t>
      </w:r>
      <w:r w:rsidR="002F0993">
        <w:rPr>
          <w:sz w:val="24"/>
          <w:szCs w:val="24"/>
        </w:rPr>
        <w:t>.</w:t>
      </w:r>
    </w:p>
    <w:p w:rsidR="006653E9" w:rsidRPr="005A5A8F" w:rsidRDefault="006653E9">
      <w:pPr>
        <w:jc w:val="both"/>
        <w:rPr>
          <w:sz w:val="24"/>
          <w:szCs w:val="24"/>
        </w:rPr>
      </w:pPr>
    </w:p>
    <w:p w:rsidR="006653E9" w:rsidRPr="00952BFE" w:rsidRDefault="006653E9" w:rsidP="00952BFE">
      <w:pPr>
        <w:ind w:left="720" w:hanging="454"/>
        <w:jc w:val="both"/>
        <w:rPr>
          <w:b/>
          <w:sz w:val="24"/>
          <w:szCs w:val="24"/>
          <w:u w:val="single"/>
        </w:rPr>
      </w:pPr>
      <w:r w:rsidRPr="00952BFE">
        <w:rPr>
          <w:b/>
          <w:sz w:val="24"/>
          <w:szCs w:val="24"/>
        </w:rPr>
        <w:t>5.2</w:t>
      </w:r>
      <w:r w:rsidRPr="00952BFE">
        <w:rPr>
          <w:b/>
          <w:sz w:val="24"/>
          <w:szCs w:val="24"/>
        </w:rPr>
        <w:tab/>
      </w:r>
      <w:r w:rsidRPr="00952BFE">
        <w:rPr>
          <w:b/>
          <w:sz w:val="24"/>
          <w:szCs w:val="24"/>
          <w:u w:val="single"/>
        </w:rPr>
        <w:t>Pelaksanaan audit</w:t>
      </w:r>
    </w:p>
    <w:p w:rsidR="00726D83" w:rsidRDefault="006653E9" w:rsidP="003A1547">
      <w:pPr>
        <w:pStyle w:val="BodyTextIndent"/>
        <w:numPr>
          <w:ilvl w:val="0"/>
          <w:numId w:val="8"/>
        </w:numPr>
        <w:ind w:hanging="720"/>
        <w:rPr>
          <w:sz w:val="24"/>
          <w:szCs w:val="24"/>
        </w:rPr>
      </w:pPr>
      <w:r w:rsidRPr="005A5A8F">
        <w:rPr>
          <w:sz w:val="24"/>
          <w:szCs w:val="24"/>
        </w:rPr>
        <w:t xml:space="preserve">Wakil Manajemen Mutu menyusun jadwal tahunan </w:t>
      </w:r>
      <w:r w:rsidR="006C521D" w:rsidRPr="005A5A8F">
        <w:rPr>
          <w:sz w:val="24"/>
          <w:szCs w:val="24"/>
        </w:rPr>
        <w:t xml:space="preserve">dan jadwal pelaksanaan audit </w:t>
      </w:r>
      <w:r w:rsidRPr="005A5A8F">
        <w:rPr>
          <w:sz w:val="24"/>
          <w:szCs w:val="24"/>
        </w:rPr>
        <w:t>untuk audit internal berdasarkan status dan pentingnya bagian atau kegiatannya.</w:t>
      </w:r>
      <w:r w:rsidR="00DD7F58">
        <w:rPr>
          <w:sz w:val="24"/>
          <w:szCs w:val="24"/>
        </w:rPr>
        <w:t xml:space="preserve"> j</w:t>
      </w:r>
      <w:r w:rsidR="00B55078" w:rsidRPr="005A5A8F">
        <w:rPr>
          <w:sz w:val="24"/>
          <w:szCs w:val="24"/>
        </w:rPr>
        <w:t xml:space="preserve">adwal pelaksanaan audit harus disebarkan </w:t>
      </w:r>
      <w:r w:rsidR="00952BFE">
        <w:rPr>
          <w:sz w:val="24"/>
          <w:szCs w:val="24"/>
        </w:rPr>
        <w:t xml:space="preserve">satu </w:t>
      </w:r>
      <w:r w:rsidR="00FE4C50">
        <w:rPr>
          <w:sz w:val="24"/>
          <w:szCs w:val="24"/>
        </w:rPr>
        <w:t xml:space="preserve">minggu </w:t>
      </w:r>
      <w:r w:rsidR="00B55078" w:rsidRPr="005A5A8F">
        <w:rPr>
          <w:sz w:val="24"/>
          <w:szCs w:val="24"/>
        </w:rPr>
        <w:t>seb</w:t>
      </w:r>
      <w:r w:rsidR="00737AD0" w:rsidRPr="005A5A8F">
        <w:rPr>
          <w:sz w:val="24"/>
          <w:szCs w:val="24"/>
        </w:rPr>
        <w:t>e</w:t>
      </w:r>
      <w:r w:rsidR="00B55078" w:rsidRPr="005A5A8F">
        <w:rPr>
          <w:sz w:val="24"/>
          <w:szCs w:val="24"/>
        </w:rPr>
        <w:t>lum pelaksanaan audit Internal.</w:t>
      </w:r>
    </w:p>
    <w:p w:rsidR="00952BFE" w:rsidRPr="005A5A8F" w:rsidRDefault="00952BFE" w:rsidP="003A1547">
      <w:pPr>
        <w:pStyle w:val="BodyTextIndent"/>
        <w:ind w:left="1440" w:hanging="720"/>
        <w:rPr>
          <w:sz w:val="24"/>
          <w:szCs w:val="24"/>
        </w:rPr>
      </w:pPr>
    </w:p>
    <w:p w:rsidR="00726D83" w:rsidRDefault="00726D83" w:rsidP="003A1547">
      <w:pPr>
        <w:pStyle w:val="BodyTextIndent"/>
        <w:numPr>
          <w:ilvl w:val="0"/>
          <w:numId w:val="8"/>
        </w:numPr>
        <w:ind w:hanging="720"/>
        <w:rPr>
          <w:sz w:val="24"/>
          <w:szCs w:val="24"/>
        </w:rPr>
      </w:pPr>
      <w:r w:rsidRPr="005A5A8F">
        <w:rPr>
          <w:sz w:val="24"/>
          <w:szCs w:val="24"/>
        </w:rPr>
        <w:t>Dalam jangka waktu enam bulan</w:t>
      </w:r>
      <w:r w:rsidR="006653E9" w:rsidRPr="005A5A8F">
        <w:rPr>
          <w:sz w:val="24"/>
          <w:szCs w:val="24"/>
        </w:rPr>
        <w:t xml:space="preserve"> semua bagian/kegiatan harus pernah diaudit dan audit harus mencakup semua a</w:t>
      </w:r>
      <w:r w:rsidR="00CD5E91" w:rsidRPr="005A5A8F">
        <w:rPr>
          <w:sz w:val="24"/>
          <w:szCs w:val="24"/>
        </w:rPr>
        <w:t>spek bagian atau kegiatan.</w:t>
      </w:r>
    </w:p>
    <w:p w:rsidR="00952BFE" w:rsidRPr="005A5A8F" w:rsidRDefault="00952BFE" w:rsidP="003A1547">
      <w:pPr>
        <w:pStyle w:val="BodyTextIndent"/>
        <w:ind w:left="1440" w:hanging="720"/>
        <w:rPr>
          <w:sz w:val="24"/>
          <w:szCs w:val="24"/>
        </w:rPr>
      </w:pPr>
    </w:p>
    <w:p w:rsidR="006653E9" w:rsidRDefault="006653E9" w:rsidP="003A1547">
      <w:pPr>
        <w:pStyle w:val="BodyTextIndent"/>
        <w:numPr>
          <w:ilvl w:val="0"/>
          <w:numId w:val="8"/>
        </w:numPr>
        <w:ind w:hanging="720"/>
        <w:rPr>
          <w:sz w:val="24"/>
          <w:szCs w:val="24"/>
        </w:rPr>
      </w:pPr>
      <w:r w:rsidRPr="005A5A8F">
        <w:rPr>
          <w:sz w:val="24"/>
          <w:szCs w:val="24"/>
        </w:rPr>
        <w:t>Bagian/kegiatan yang diaudit tidak boleh diaudit oleh seseorang dari kalangan bagian/kegiatan itu.</w:t>
      </w:r>
    </w:p>
    <w:p w:rsidR="00952BFE" w:rsidRPr="005A5A8F" w:rsidRDefault="00952BFE" w:rsidP="003A1547">
      <w:pPr>
        <w:pStyle w:val="BodyTextIndent"/>
        <w:ind w:left="1440" w:hanging="720"/>
        <w:rPr>
          <w:sz w:val="24"/>
          <w:szCs w:val="24"/>
        </w:rPr>
      </w:pPr>
    </w:p>
    <w:p w:rsidR="006653E9" w:rsidRDefault="006653E9" w:rsidP="003A1547">
      <w:pPr>
        <w:pStyle w:val="BodyTextIndent"/>
        <w:numPr>
          <w:ilvl w:val="0"/>
          <w:numId w:val="8"/>
        </w:numPr>
        <w:ind w:hanging="720"/>
        <w:rPr>
          <w:sz w:val="24"/>
          <w:szCs w:val="24"/>
        </w:rPr>
      </w:pPr>
      <w:r w:rsidRPr="005A5A8F">
        <w:rPr>
          <w:sz w:val="24"/>
          <w:szCs w:val="24"/>
        </w:rPr>
        <w:t xml:space="preserve">Tiap auditor haruslah seseorang yang telah mendapat pelatihan dalam hal ketrampilan mengaudit, tetapi ia boleh ditemani oleh seseorang yang ahli dalam bidang atau kegiatan yang diaudit. Dapat juga seorang auditor ditemani oleh seseorang yang memang dimaksudkan oleh </w:t>
      </w:r>
      <w:r w:rsidR="00CD5E91" w:rsidRPr="005A5A8F">
        <w:rPr>
          <w:sz w:val="24"/>
          <w:szCs w:val="24"/>
        </w:rPr>
        <w:t>PPNS</w:t>
      </w:r>
      <w:r w:rsidRPr="005A5A8F">
        <w:rPr>
          <w:sz w:val="24"/>
          <w:szCs w:val="24"/>
        </w:rPr>
        <w:t xml:space="preserve"> untuk dapat dilatih lebih lanjut selaku auditor. Dalam kedua kasus itu pendamping bukanlah auditor dan tidak dapat bertindak selaku auditor.</w:t>
      </w:r>
    </w:p>
    <w:p w:rsidR="00952BFE" w:rsidRPr="005A5A8F" w:rsidRDefault="00952BFE" w:rsidP="003A1547">
      <w:pPr>
        <w:pStyle w:val="BodyTextIndent"/>
        <w:ind w:left="1440" w:hanging="720"/>
        <w:rPr>
          <w:sz w:val="24"/>
          <w:szCs w:val="24"/>
        </w:rPr>
      </w:pPr>
    </w:p>
    <w:p w:rsidR="00726D83" w:rsidRDefault="006653E9" w:rsidP="003A1547">
      <w:pPr>
        <w:pStyle w:val="BodyTextIndent"/>
        <w:numPr>
          <w:ilvl w:val="0"/>
          <w:numId w:val="8"/>
        </w:numPr>
        <w:tabs>
          <w:tab w:val="left" w:pos="1170"/>
        </w:tabs>
        <w:ind w:hanging="720"/>
        <w:rPr>
          <w:sz w:val="24"/>
          <w:szCs w:val="24"/>
        </w:rPr>
      </w:pPr>
      <w:r w:rsidRPr="005A5A8F">
        <w:rPr>
          <w:sz w:val="24"/>
          <w:szCs w:val="24"/>
        </w:rPr>
        <w:t xml:space="preserve">Tiap auditor, sebelum melaksanakan audit, harus </w:t>
      </w:r>
      <w:r w:rsidR="00B55078" w:rsidRPr="005A5A8F">
        <w:rPr>
          <w:sz w:val="24"/>
          <w:szCs w:val="24"/>
        </w:rPr>
        <w:t xml:space="preserve">menghubungi wakil </w:t>
      </w:r>
      <w:r w:rsidR="0063323A">
        <w:rPr>
          <w:sz w:val="24"/>
          <w:szCs w:val="24"/>
        </w:rPr>
        <w:t>auditee</w:t>
      </w:r>
      <w:r w:rsidR="00DB4295">
        <w:rPr>
          <w:sz w:val="24"/>
          <w:szCs w:val="24"/>
        </w:rPr>
        <w:t xml:space="preserve"> </w:t>
      </w:r>
      <w:r w:rsidR="00952BFE">
        <w:rPr>
          <w:sz w:val="24"/>
          <w:szCs w:val="24"/>
        </w:rPr>
        <w:t>tiga</w:t>
      </w:r>
      <w:r w:rsidR="00B55078" w:rsidRPr="005A5A8F">
        <w:rPr>
          <w:sz w:val="24"/>
          <w:szCs w:val="24"/>
        </w:rPr>
        <w:t xml:space="preserve"> hari sebelu</w:t>
      </w:r>
      <w:r w:rsidR="00952BFE">
        <w:rPr>
          <w:sz w:val="24"/>
          <w:szCs w:val="24"/>
        </w:rPr>
        <w:t>m</w:t>
      </w:r>
      <w:r w:rsidR="00B55078" w:rsidRPr="005A5A8F">
        <w:rPr>
          <w:sz w:val="24"/>
          <w:szCs w:val="24"/>
        </w:rPr>
        <w:t xml:space="preserve"> pelaksanaan audit internal</w:t>
      </w:r>
      <w:r w:rsidR="004A6AC8" w:rsidRPr="005A5A8F">
        <w:rPr>
          <w:sz w:val="24"/>
          <w:szCs w:val="24"/>
        </w:rPr>
        <w:t>,</w:t>
      </w:r>
      <w:r w:rsidR="00B55078" w:rsidRPr="005A5A8F">
        <w:rPr>
          <w:sz w:val="24"/>
          <w:szCs w:val="24"/>
        </w:rPr>
        <w:t xml:space="preserve"> </w:t>
      </w:r>
      <w:r w:rsidRPr="005A5A8F">
        <w:rPr>
          <w:sz w:val="24"/>
          <w:szCs w:val="24"/>
        </w:rPr>
        <w:t xml:space="preserve">menyiapkan sebuah checklist untuk dipakai sebagai alat pemicu ingatan pada saat melaksanakan audit. Semua temuan dalam audit haruslah dicatat dalam </w:t>
      </w:r>
      <w:r w:rsidR="004A15C1">
        <w:rPr>
          <w:sz w:val="24"/>
          <w:szCs w:val="24"/>
        </w:rPr>
        <w:t xml:space="preserve">Daftar </w:t>
      </w:r>
      <w:r w:rsidR="006F2B07">
        <w:rPr>
          <w:sz w:val="24"/>
          <w:szCs w:val="24"/>
        </w:rPr>
        <w:t>P</w:t>
      </w:r>
      <w:r w:rsidR="004A15C1">
        <w:rPr>
          <w:sz w:val="24"/>
          <w:szCs w:val="24"/>
        </w:rPr>
        <w:t>eriksa Audit Internal</w:t>
      </w:r>
      <w:r w:rsidR="006F2B07">
        <w:rPr>
          <w:sz w:val="24"/>
          <w:szCs w:val="24"/>
        </w:rPr>
        <w:t xml:space="preserve"> dan Laporan Audit Internal</w:t>
      </w:r>
      <w:r w:rsidRPr="005A5A8F">
        <w:rPr>
          <w:sz w:val="24"/>
          <w:szCs w:val="24"/>
        </w:rPr>
        <w:t xml:space="preserve">, yang kemudian harus </w:t>
      </w:r>
      <w:r w:rsidR="005A5A8F">
        <w:rPr>
          <w:sz w:val="24"/>
          <w:szCs w:val="24"/>
        </w:rPr>
        <w:t xml:space="preserve">  </w:t>
      </w:r>
      <w:r w:rsidRPr="005A5A8F">
        <w:rPr>
          <w:sz w:val="24"/>
          <w:szCs w:val="24"/>
        </w:rPr>
        <w:t>dikumpulkan oleh Wakil Manajemen Mutu sebagai salah satu rekaman pelaksanaan audit.</w:t>
      </w:r>
    </w:p>
    <w:p w:rsidR="00952BFE" w:rsidRPr="005A5A8F" w:rsidRDefault="00952BFE" w:rsidP="003A1547">
      <w:pPr>
        <w:pStyle w:val="BodyTextIndent"/>
        <w:tabs>
          <w:tab w:val="left" w:pos="1170"/>
        </w:tabs>
        <w:ind w:left="1440" w:hanging="720"/>
        <w:rPr>
          <w:sz w:val="24"/>
          <w:szCs w:val="24"/>
        </w:rPr>
      </w:pPr>
    </w:p>
    <w:p w:rsidR="006653E9" w:rsidRDefault="006653E9" w:rsidP="003A1547">
      <w:pPr>
        <w:pStyle w:val="BodyTextIndent"/>
        <w:numPr>
          <w:ilvl w:val="0"/>
          <w:numId w:val="8"/>
        </w:numPr>
        <w:tabs>
          <w:tab w:val="left" w:pos="1170"/>
        </w:tabs>
        <w:ind w:hanging="720"/>
        <w:rPr>
          <w:sz w:val="24"/>
          <w:szCs w:val="24"/>
        </w:rPr>
      </w:pPr>
      <w:r w:rsidRPr="005A5A8F">
        <w:rPr>
          <w:sz w:val="24"/>
          <w:szCs w:val="24"/>
        </w:rPr>
        <w:t>Tiap ketidaksesuaian yang ditemukan dalam pelaksanaan audit harus dibuatkan laporannya menurut format yang tertera di Lampiran A, Laporan Ketidaksesuaian Audit, yang selalu harus disertai bukti yang dapat diverifikasi.</w:t>
      </w:r>
    </w:p>
    <w:p w:rsidR="00952BFE" w:rsidRDefault="00952BFE" w:rsidP="003A1547">
      <w:pPr>
        <w:pStyle w:val="BodyTextIndent"/>
        <w:tabs>
          <w:tab w:val="left" w:pos="1170"/>
        </w:tabs>
        <w:ind w:left="1440" w:hanging="720"/>
        <w:rPr>
          <w:sz w:val="24"/>
          <w:szCs w:val="24"/>
        </w:rPr>
      </w:pPr>
    </w:p>
    <w:p w:rsidR="00944658" w:rsidRDefault="00944658" w:rsidP="003A1547">
      <w:pPr>
        <w:pStyle w:val="BodyTextIndent"/>
        <w:tabs>
          <w:tab w:val="left" w:pos="1170"/>
        </w:tabs>
        <w:ind w:left="1440" w:hanging="720"/>
        <w:rPr>
          <w:sz w:val="24"/>
          <w:szCs w:val="24"/>
        </w:rPr>
      </w:pPr>
    </w:p>
    <w:p w:rsidR="00944658" w:rsidRPr="005A5A8F" w:rsidRDefault="00944658" w:rsidP="003A1547">
      <w:pPr>
        <w:pStyle w:val="BodyTextIndent"/>
        <w:tabs>
          <w:tab w:val="left" w:pos="1170"/>
        </w:tabs>
        <w:ind w:left="1440" w:hanging="720"/>
        <w:rPr>
          <w:sz w:val="24"/>
          <w:szCs w:val="24"/>
        </w:rPr>
      </w:pPr>
    </w:p>
    <w:p w:rsidR="006653E9" w:rsidRDefault="006653E9" w:rsidP="003A1547">
      <w:pPr>
        <w:pStyle w:val="BodyTextIndent"/>
        <w:numPr>
          <w:ilvl w:val="0"/>
          <w:numId w:val="8"/>
        </w:numPr>
        <w:tabs>
          <w:tab w:val="left" w:pos="1170"/>
        </w:tabs>
        <w:ind w:hanging="720"/>
        <w:rPr>
          <w:sz w:val="24"/>
          <w:szCs w:val="24"/>
        </w:rPr>
      </w:pPr>
      <w:r w:rsidRPr="005A5A8F">
        <w:rPr>
          <w:sz w:val="24"/>
          <w:szCs w:val="24"/>
        </w:rPr>
        <w:t>Pimpinan bagian atau kegiatan yang diaudit harus menanggapi laporan ketidaksesuaian itu dan menentukan, kalau dapat dilakukannya sendiri, koreksi apa yang akan dilakukan dan berapa lama koreksi terselesaikan dan bila mungkin juga tindakan koreksinya</w:t>
      </w:r>
    </w:p>
    <w:p w:rsidR="00952BFE" w:rsidRPr="005A5A8F" w:rsidRDefault="00952BFE" w:rsidP="003A1547">
      <w:pPr>
        <w:pStyle w:val="BodyTextIndent"/>
        <w:tabs>
          <w:tab w:val="left" w:pos="1170"/>
        </w:tabs>
        <w:ind w:left="1440" w:hanging="720"/>
        <w:rPr>
          <w:sz w:val="24"/>
          <w:szCs w:val="24"/>
        </w:rPr>
      </w:pPr>
    </w:p>
    <w:p w:rsidR="006653E9" w:rsidRPr="005A5A8F" w:rsidRDefault="006653E9" w:rsidP="003A1547">
      <w:pPr>
        <w:pStyle w:val="BodyTextIndent"/>
        <w:numPr>
          <w:ilvl w:val="0"/>
          <w:numId w:val="8"/>
        </w:numPr>
        <w:tabs>
          <w:tab w:val="left" w:pos="1170"/>
        </w:tabs>
        <w:ind w:hanging="720"/>
        <w:rPr>
          <w:sz w:val="24"/>
          <w:szCs w:val="24"/>
        </w:rPr>
      </w:pPr>
      <w:r w:rsidRPr="005A5A8F">
        <w:rPr>
          <w:sz w:val="24"/>
          <w:szCs w:val="24"/>
        </w:rPr>
        <w:t xml:space="preserve">Apabila pimpinan bagian atau kegiatan yang diaudit tidak dapat menentukan sendiri, maka masalah koreksi dan tindakan koreksinya diangkat ke atas, ke rapat </w:t>
      </w:r>
      <w:r w:rsidR="00942873" w:rsidRPr="005A5A8F">
        <w:rPr>
          <w:sz w:val="24"/>
          <w:szCs w:val="24"/>
        </w:rPr>
        <w:t xml:space="preserve">pimpinan </w:t>
      </w:r>
      <w:r w:rsidRPr="005A5A8F">
        <w:rPr>
          <w:sz w:val="24"/>
          <w:szCs w:val="24"/>
        </w:rPr>
        <w:t>.</w:t>
      </w:r>
    </w:p>
    <w:p w:rsidR="006653E9" w:rsidRPr="005A5A8F" w:rsidRDefault="006653E9" w:rsidP="003A1547">
      <w:pPr>
        <w:pStyle w:val="BodyTextIndent"/>
        <w:tabs>
          <w:tab w:val="left" w:pos="1170"/>
        </w:tabs>
        <w:ind w:left="1440" w:hanging="720"/>
        <w:rPr>
          <w:sz w:val="24"/>
          <w:szCs w:val="24"/>
        </w:rPr>
      </w:pPr>
    </w:p>
    <w:p w:rsidR="006653E9" w:rsidRDefault="006653E9" w:rsidP="003A1547">
      <w:pPr>
        <w:pStyle w:val="BodyTextIndent"/>
        <w:numPr>
          <w:ilvl w:val="0"/>
          <w:numId w:val="8"/>
        </w:numPr>
        <w:tabs>
          <w:tab w:val="left" w:pos="1170"/>
        </w:tabs>
        <w:ind w:hanging="720"/>
        <w:rPr>
          <w:sz w:val="24"/>
          <w:szCs w:val="24"/>
        </w:rPr>
      </w:pPr>
      <w:r w:rsidRPr="005A5A8F">
        <w:rPr>
          <w:sz w:val="24"/>
          <w:szCs w:val="24"/>
        </w:rPr>
        <w:t>Jika koreksi, tindakan koreksi dan kerangka waktu penyelesaiannya telah disepakati, Wakil Manajemen Mutu harus mengusahakan adanya audit terhadap hasil koreksi &amp; tindakan koreksi tersebut.</w:t>
      </w:r>
    </w:p>
    <w:p w:rsidR="00952BFE" w:rsidRPr="005A5A8F" w:rsidRDefault="00952BFE" w:rsidP="003A1547">
      <w:pPr>
        <w:pStyle w:val="BodyTextIndent"/>
        <w:tabs>
          <w:tab w:val="left" w:pos="1170"/>
        </w:tabs>
        <w:ind w:left="1440" w:hanging="720"/>
        <w:rPr>
          <w:sz w:val="24"/>
          <w:szCs w:val="24"/>
        </w:rPr>
      </w:pPr>
    </w:p>
    <w:p w:rsidR="006653E9" w:rsidRDefault="006653E9" w:rsidP="003A1547">
      <w:pPr>
        <w:pStyle w:val="BodyTextIndent"/>
        <w:numPr>
          <w:ilvl w:val="0"/>
          <w:numId w:val="8"/>
        </w:numPr>
        <w:tabs>
          <w:tab w:val="left" w:pos="1170"/>
        </w:tabs>
        <w:ind w:hanging="720"/>
        <w:rPr>
          <w:sz w:val="24"/>
          <w:szCs w:val="24"/>
        </w:rPr>
      </w:pPr>
      <w:r w:rsidRPr="005A5A8F">
        <w:rPr>
          <w:sz w:val="24"/>
          <w:szCs w:val="24"/>
        </w:rPr>
        <w:t>Jika verifikasi ini menunjukkan hasil yang positif, maka Wakil Manajemen Mutu dapat menutup laporan tersebut.</w:t>
      </w:r>
    </w:p>
    <w:p w:rsidR="00952BFE" w:rsidRPr="005A5A8F" w:rsidRDefault="00952BFE" w:rsidP="003A1547">
      <w:pPr>
        <w:pStyle w:val="BodyTextIndent"/>
        <w:tabs>
          <w:tab w:val="left" w:pos="1170"/>
        </w:tabs>
        <w:ind w:left="1440" w:hanging="720"/>
        <w:rPr>
          <w:sz w:val="24"/>
          <w:szCs w:val="24"/>
        </w:rPr>
      </w:pPr>
    </w:p>
    <w:p w:rsidR="006653E9" w:rsidRPr="005A5A8F" w:rsidRDefault="006653E9" w:rsidP="003A1547">
      <w:pPr>
        <w:pStyle w:val="BodyTextIndent"/>
        <w:numPr>
          <w:ilvl w:val="0"/>
          <w:numId w:val="8"/>
        </w:numPr>
        <w:tabs>
          <w:tab w:val="left" w:pos="1170"/>
        </w:tabs>
        <w:ind w:hanging="720"/>
        <w:rPr>
          <w:sz w:val="24"/>
          <w:szCs w:val="24"/>
        </w:rPr>
      </w:pPr>
      <w:r w:rsidRPr="005A5A8F">
        <w:rPr>
          <w:sz w:val="24"/>
          <w:szCs w:val="24"/>
        </w:rPr>
        <w:t xml:space="preserve">Jadwal, pelaksanaan, laporan, verifikasi audit dibuatkan rangkumannya dalam formulir seperti yang tertera dalam Lampiran B, </w:t>
      </w:r>
      <w:r w:rsidR="006F2B07">
        <w:rPr>
          <w:sz w:val="24"/>
          <w:szCs w:val="24"/>
        </w:rPr>
        <w:t>Laporan audit internal</w:t>
      </w:r>
      <w:r w:rsidRPr="005A5A8F">
        <w:rPr>
          <w:sz w:val="24"/>
          <w:szCs w:val="24"/>
        </w:rPr>
        <w:t>.</w:t>
      </w:r>
    </w:p>
    <w:p w:rsidR="005A5A8F" w:rsidRPr="005A5A8F" w:rsidRDefault="005A5A8F" w:rsidP="005A5A8F">
      <w:pPr>
        <w:tabs>
          <w:tab w:val="left" w:pos="1170"/>
        </w:tabs>
        <w:ind w:left="1170" w:hanging="716"/>
        <w:jc w:val="both"/>
        <w:rPr>
          <w:sz w:val="24"/>
          <w:szCs w:val="24"/>
        </w:rPr>
      </w:pPr>
    </w:p>
    <w:p w:rsidR="006653E9" w:rsidRPr="003A1547" w:rsidRDefault="006653E9">
      <w:pPr>
        <w:ind w:left="284" w:hanging="284"/>
        <w:jc w:val="both"/>
        <w:rPr>
          <w:b/>
          <w:sz w:val="24"/>
          <w:szCs w:val="24"/>
        </w:rPr>
      </w:pPr>
      <w:r w:rsidRPr="003A1547">
        <w:rPr>
          <w:b/>
          <w:sz w:val="24"/>
          <w:szCs w:val="24"/>
        </w:rPr>
        <w:t>6.</w:t>
      </w:r>
      <w:r w:rsidRPr="003A1547">
        <w:rPr>
          <w:b/>
          <w:sz w:val="24"/>
          <w:szCs w:val="24"/>
        </w:rPr>
        <w:tab/>
      </w:r>
      <w:r w:rsidRPr="003A1547">
        <w:rPr>
          <w:b/>
          <w:sz w:val="24"/>
          <w:szCs w:val="24"/>
          <w:u w:val="single"/>
        </w:rPr>
        <w:t>Lampiran</w:t>
      </w:r>
    </w:p>
    <w:p w:rsidR="006653E9" w:rsidRDefault="006653E9">
      <w:pPr>
        <w:ind w:left="284" w:hanging="284"/>
        <w:jc w:val="both"/>
        <w:rPr>
          <w:sz w:val="24"/>
          <w:szCs w:val="24"/>
        </w:rPr>
      </w:pPr>
      <w:r w:rsidRPr="005A5A8F">
        <w:rPr>
          <w:sz w:val="24"/>
          <w:szCs w:val="24"/>
        </w:rPr>
        <w:tab/>
      </w:r>
      <w:r w:rsidR="003A1547">
        <w:rPr>
          <w:sz w:val="24"/>
          <w:szCs w:val="24"/>
        </w:rPr>
        <w:t xml:space="preserve">A. </w:t>
      </w:r>
      <w:r w:rsidR="00F227E6">
        <w:rPr>
          <w:sz w:val="24"/>
          <w:szCs w:val="24"/>
        </w:rPr>
        <w:t>Daftar periksa audit internal (F</w:t>
      </w:r>
      <w:r w:rsidR="00B5166E">
        <w:rPr>
          <w:sz w:val="24"/>
          <w:szCs w:val="24"/>
        </w:rPr>
        <w:t>.WMM No.009)</w:t>
      </w:r>
    </w:p>
    <w:p w:rsidR="00B5166E" w:rsidRPr="005A5A8F" w:rsidRDefault="00F227E6">
      <w:pPr>
        <w:ind w:left="284" w:hanging="284"/>
        <w:jc w:val="both"/>
        <w:rPr>
          <w:sz w:val="24"/>
          <w:szCs w:val="24"/>
        </w:rPr>
      </w:pPr>
      <w:r>
        <w:rPr>
          <w:sz w:val="24"/>
          <w:szCs w:val="24"/>
        </w:rPr>
        <w:tab/>
        <w:t>B. Laporan audit internal (F.</w:t>
      </w:r>
      <w:r w:rsidR="00B5166E">
        <w:rPr>
          <w:sz w:val="24"/>
          <w:szCs w:val="24"/>
        </w:rPr>
        <w:t>WMM No. 010)</w:t>
      </w:r>
    </w:p>
    <w:p w:rsidR="006653E9" w:rsidRPr="005A5A8F" w:rsidRDefault="006653E9">
      <w:pPr>
        <w:ind w:left="454" w:hanging="454"/>
        <w:jc w:val="both"/>
        <w:rPr>
          <w:sz w:val="24"/>
          <w:szCs w:val="24"/>
        </w:rPr>
      </w:pPr>
    </w:p>
    <w:p w:rsidR="006653E9" w:rsidRDefault="006653E9" w:rsidP="00C33EEC"/>
    <w:sectPr w:rsidR="006653E9" w:rsidSect="000235F0">
      <w:headerReference w:type="default" r:id="rId8"/>
      <w:footerReference w:type="default" r:id="rId9"/>
      <w:pgSz w:w="11909" w:h="16834" w:code="9"/>
      <w:pgMar w:top="1418" w:right="1418" w:bottom="1701" w:left="1418" w:header="1418" w:footer="115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E27" w:rsidRDefault="004A6E27">
      <w:r>
        <w:separator/>
      </w:r>
    </w:p>
  </w:endnote>
  <w:endnote w:type="continuationSeparator" w:id="1">
    <w:p w:rsidR="004A6E27" w:rsidRDefault="004A6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Layout w:type="fixed"/>
      <w:tblLook w:val="0000"/>
    </w:tblPr>
    <w:tblGrid>
      <w:gridCol w:w="3438"/>
      <w:gridCol w:w="3150"/>
      <w:gridCol w:w="2700"/>
    </w:tblGrid>
    <w:tr w:rsidR="000235F0" w:rsidRPr="001B7772">
      <w:trPr>
        <w:cantSplit/>
      </w:trPr>
      <w:tc>
        <w:tcPr>
          <w:tcW w:w="3438" w:type="dxa"/>
          <w:tcBorders>
            <w:top w:val="double" w:sz="6" w:space="0" w:color="auto"/>
            <w:left w:val="double" w:sz="6" w:space="0" w:color="auto"/>
            <w:bottom w:val="double" w:sz="6" w:space="0" w:color="auto"/>
          </w:tcBorders>
        </w:tcPr>
        <w:p w:rsidR="000235F0" w:rsidRPr="00E658D3" w:rsidRDefault="000235F0" w:rsidP="00E658D3">
          <w:pPr>
            <w:tabs>
              <w:tab w:val="left" w:pos="0"/>
              <w:tab w:val="right" w:pos="8640"/>
            </w:tabs>
            <w:rPr>
              <w:b/>
              <w:sz w:val="22"/>
              <w:szCs w:val="22"/>
            </w:rPr>
          </w:pPr>
          <w:r w:rsidRPr="00E658D3">
            <w:rPr>
              <w:b/>
              <w:sz w:val="22"/>
              <w:szCs w:val="22"/>
            </w:rPr>
            <w:t>SOP 3</w:t>
          </w:r>
          <w:r w:rsidRPr="00E658D3">
            <w:rPr>
              <w:sz w:val="22"/>
              <w:szCs w:val="22"/>
            </w:rPr>
            <w:t xml:space="preserve">                                                                                                   </w:t>
          </w:r>
        </w:p>
        <w:p w:rsidR="000235F0" w:rsidRPr="00E658D3" w:rsidRDefault="000235F0" w:rsidP="00E658D3">
          <w:pPr>
            <w:tabs>
              <w:tab w:val="left" w:pos="0"/>
              <w:tab w:val="right" w:pos="8640"/>
            </w:tabs>
            <w:rPr>
              <w:b/>
              <w:sz w:val="22"/>
              <w:szCs w:val="22"/>
            </w:rPr>
          </w:pPr>
          <w:r w:rsidRPr="00E658D3">
            <w:rPr>
              <w:b/>
              <w:sz w:val="22"/>
              <w:szCs w:val="22"/>
            </w:rPr>
            <w:t xml:space="preserve">Revisi no.   : </w:t>
          </w:r>
          <w:r w:rsidR="00944658">
            <w:rPr>
              <w:b/>
              <w:sz w:val="22"/>
              <w:szCs w:val="22"/>
            </w:rPr>
            <w:t>03</w:t>
          </w:r>
        </w:p>
        <w:p w:rsidR="000235F0" w:rsidRPr="00E658D3" w:rsidRDefault="000235F0" w:rsidP="001B3B2A">
          <w:pPr>
            <w:tabs>
              <w:tab w:val="left" w:pos="0"/>
              <w:tab w:val="right" w:pos="8640"/>
            </w:tabs>
            <w:rPr>
              <w:b/>
              <w:sz w:val="22"/>
              <w:szCs w:val="22"/>
            </w:rPr>
          </w:pPr>
          <w:r w:rsidRPr="00E658D3">
            <w:rPr>
              <w:b/>
              <w:sz w:val="22"/>
              <w:szCs w:val="22"/>
            </w:rPr>
            <w:t xml:space="preserve">Tanggal     : </w:t>
          </w:r>
          <w:r w:rsidR="001B3B2A">
            <w:rPr>
              <w:b/>
              <w:sz w:val="22"/>
              <w:szCs w:val="22"/>
            </w:rPr>
            <w:t>18 Agustus 2015</w:t>
          </w:r>
        </w:p>
      </w:tc>
      <w:tc>
        <w:tcPr>
          <w:tcW w:w="3150" w:type="dxa"/>
          <w:tcBorders>
            <w:top w:val="double" w:sz="6" w:space="0" w:color="auto"/>
            <w:bottom w:val="double" w:sz="6" w:space="0" w:color="auto"/>
          </w:tcBorders>
        </w:tcPr>
        <w:p w:rsidR="000235F0" w:rsidRPr="00E658D3" w:rsidRDefault="000235F0" w:rsidP="00E658D3">
          <w:pPr>
            <w:tabs>
              <w:tab w:val="left" w:pos="0"/>
              <w:tab w:val="right" w:pos="8640"/>
            </w:tabs>
            <w:rPr>
              <w:b/>
              <w:sz w:val="22"/>
              <w:szCs w:val="22"/>
            </w:rPr>
          </w:pPr>
        </w:p>
      </w:tc>
      <w:tc>
        <w:tcPr>
          <w:tcW w:w="2700" w:type="dxa"/>
          <w:tcBorders>
            <w:top w:val="double" w:sz="6" w:space="0" w:color="auto"/>
            <w:left w:val="nil"/>
            <w:bottom w:val="double" w:sz="6" w:space="0" w:color="auto"/>
            <w:right w:val="double" w:sz="6" w:space="0" w:color="auto"/>
          </w:tcBorders>
        </w:tcPr>
        <w:p w:rsidR="000235F0" w:rsidRPr="00E658D3" w:rsidRDefault="000235F0" w:rsidP="00E658D3">
          <w:pPr>
            <w:tabs>
              <w:tab w:val="left" w:pos="0"/>
              <w:tab w:val="right" w:pos="8640"/>
            </w:tabs>
            <w:jc w:val="center"/>
            <w:rPr>
              <w:b/>
              <w:sz w:val="22"/>
              <w:szCs w:val="22"/>
            </w:rPr>
          </w:pPr>
          <w:r w:rsidRPr="00E658D3">
            <w:rPr>
              <w:b/>
              <w:sz w:val="22"/>
              <w:szCs w:val="22"/>
            </w:rPr>
            <w:t xml:space="preserve">         </w:t>
          </w:r>
        </w:p>
        <w:p w:rsidR="000235F0" w:rsidRPr="00E658D3" w:rsidRDefault="000235F0" w:rsidP="00E658D3">
          <w:pPr>
            <w:tabs>
              <w:tab w:val="left" w:pos="0"/>
              <w:tab w:val="right" w:pos="8640"/>
            </w:tabs>
            <w:jc w:val="center"/>
            <w:rPr>
              <w:b/>
              <w:sz w:val="22"/>
              <w:szCs w:val="22"/>
            </w:rPr>
          </w:pPr>
        </w:p>
        <w:p w:rsidR="000235F0" w:rsidRPr="00E658D3" w:rsidRDefault="000235F0" w:rsidP="00E658D3">
          <w:pPr>
            <w:tabs>
              <w:tab w:val="left" w:pos="0"/>
              <w:tab w:val="right" w:pos="8640"/>
            </w:tabs>
            <w:jc w:val="center"/>
            <w:rPr>
              <w:sz w:val="22"/>
              <w:szCs w:val="22"/>
            </w:rPr>
          </w:pPr>
          <w:r w:rsidRPr="00E658D3">
            <w:rPr>
              <w:sz w:val="22"/>
              <w:szCs w:val="22"/>
            </w:rPr>
            <w:t xml:space="preserve">               Hal. </w:t>
          </w:r>
          <w:r w:rsidRPr="00E658D3">
            <w:rPr>
              <w:rStyle w:val="PageNumber"/>
              <w:sz w:val="22"/>
              <w:szCs w:val="22"/>
            </w:rPr>
            <w:t xml:space="preserve"> </w:t>
          </w:r>
          <w:r w:rsidR="003C349F" w:rsidRPr="00E658D3">
            <w:rPr>
              <w:rStyle w:val="PageNumber"/>
              <w:sz w:val="22"/>
              <w:szCs w:val="22"/>
            </w:rPr>
            <w:fldChar w:fldCharType="begin"/>
          </w:r>
          <w:r w:rsidRPr="00E658D3">
            <w:rPr>
              <w:rStyle w:val="PageNumber"/>
              <w:sz w:val="22"/>
              <w:szCs w:val="22"/>
            </w:rPr>
            <w:instrText xml:space="preserve"> PAGE </w:instrText>
          </w:r>
          <w:r w:rsidR="003C349F" w:rsidRPr="00E658D3">
            <w:rPr>
              <w:rStyle w:val="PageNumber"/>
              <w:sz w:val="22"/>
              <w:szCs w:val="22"/>
            </w:rPr>
            <w:fldChar w:fldCharType="separate"/>
          </w:r>
          <w:r w:rsidR="00C80E21">
            <w:rPr>
              <w:rStyle w:val="PageNumber"/>
              <w:noProof/>
              <w:sz w:val="22"/>
              <w:szCs w:val="22"/>
            </w:rPr>
            <w:t>3</w:t>
          </w:r>
          <w:r w:rsidR="003C349F" w:rsidRPr="00E658D3">
            <w:rPr>
              <w:rStyle w:val="PageNumber"/>
              <w:sz w:val="22"/>
              <w:szCs w:val="22"/>
            </w:rPr>
            <w:fldChar w:fldCharType="end"/>
          </w:r>
          <w:r w:rsidRPr="00E658D3">
            <w:rPr>
              <w:rStyle w:val="PageNumber"/>
              <w:sz w:val="22"/>
              <w:szCs w:val="22"/>
            </w:rPr>
            <w:t xml:space="preserve"> / </w:t>
          </w:r>
          <w:r w:rsidR="003C349F" w:rsidRPr="00E658D3">
            <w:rPr>
              <w:rStyle w:val="PageNumber"/>
              <w:sz w:val="22"/>
              <w:szCs w:val="22"/>
            </w:rPr>
            <w:fldChar w:fldCharType="begin"/>
          </w:r>
          <w:r w:rsidRPr="00E658D3">
            <w:rPr>
              <w:rStyle w:val="PageNumber"/>
              <w:sz w:val="22"/>
              <w:szCs w:val="22"/>
            </w:rPr>
            <w:instrText xml:space="preserve"> NUMPAGES </w:instrText>
          </w:r>
          <w:r w:rsidR="003C349F" w:rsidRPr="00E658D3">
            <w:rPr>
              <w:rStyle w:val="PageNumber"/>
              <w:sz w:val="22"/>
              <w:szCs w:val="22"/>
            </w:rPr>
            <w:fldChar w:fldCharType="separate"/>
          </w:r>
          <w:r w:rsidR="00C80E21">
            <w:rPr>
              <w:rStyle w:val="PageNumber"/>
              <w:noProof/>
              <w:sz w:val="22"/>
              <w:szCs w:val="22"/>
            </w:rPr>
            <w:t>4</w:t>
          </w:r>
          <w:r w:rsidR="003C349F" w:rsidRPr="00E658D3">
            <w:rPr>
              <w:rStyle w:val="PageNumber"/>
              <w:sz w:val="22"/>
              <w:szCs w:val="22"/>
            </w:rPr>
            <w:fldChar w:fldCharType="end"/>
          </w:r>
        </w:p>
      </w:tc>
    </w:tr>
  </w:tbl>
  <w:p w:rsidR="000235F0" w:rsidRPr="000A6AD0" w:rsidRDefault="000235F0" w:rsidP="000A6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E27" w:rsidRDefault="004A6E27">
      <w:r>
        <w:separator/>
      </w:r>
    </w:p>
  </w:footnote>
  <w:footnote w:type="continuationSeparator" w:id="1">
    <w:p w:rsidR="004A6E27" w:rsidRDefault="004A6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5472"/>
      <w:gridCol w:w="2430"/>
    </w:tblGrid>
    <w:tr w:rsidR="000235F0" w:rsidTr="000235F0">
      <w:trPr>
        <w:trHeight w:val="1340"/>
      </w:trPr>
      <w:tc>
        <w:tcPr>
          <w:tcW w:w="2178" w:type="dxa"/>
          <w:tcBorders>
            <w:top w:val="double" w:sz="4" w:space="0" w:color="auto"/>
            <w:left w:val="double" w:sz="4" w:space="0" w:color="auto"/>
            <w:bottom w:val="double" w:sz="4" w:space="0" w:color="auto"/>
          </w:tcBorders>
        </w:tcPr>
        <w:p w:rsidR="000235F0" w:rsidRDefault="006B11AC" w:rsidP="000235F0">
          <w:pPr>
            <w:tabs>
              <w:tab w:val="center" w:pos="4320"/>
              <w:tab w:val="right" w:pos="8640"/>
            </w:tabs>
          </w:pPr>
          <w:r>
            <w:rPr>
              <w:noProof/>
            </w:rPr>
            <w:drawing>
              <wp:inline distT="0" distB="0" distL="0" distR="0">
                <wp:extent cx="1172845" cy="1151255"/>
                <wp:effectExtent l="19050" t="0" r="8255" b="0"/>
                <wp:docPr id="1" name="Picture 1" descr="logop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pns"/>
                        <pic:cNvPicPr>
                          <a:picLocks noChangeAspect="1" noChangeArrowheads="1"/>
                        </pic:cNvPicPr>
                      </pic:nvPicPr>
                      <pic:blipFill>
                        <a:blip r:embed="rId1"/>
                        <a:srcRect/>
                        <a:stretch>
                          <a:fillRect/>
                        </a:stretch>
                      </pic:blipFill>
                      <pic:spPr bwMode="auto">
                        <a:xfrm>
                          <a:off x="0" y="0"/>
                          <a:ext cx="1172845" cy="1151255"/>
                        </a:xfrm>
                        <a:prstGeom prst="rect">
                          <a:avLst/>
                        </a:prstGeom>
                        <a:noFill/>
                        <a:ln w="9525">
                          <a:noFill/>
                          <a:miter lim="800000"/>
                          <a:headEnd/>
                          <a:tailEnd/>
                        </a:ln>
                      </pic:spPr>
                    </pic:pic>
                  </a:graphicData>
                </a:graphic>
              </wp:inline>
            </w:drawing>
          </w:r>
        </w:p>
        <w:p w:rsidR="00944658" w:rsidRDefault="00944658" w:rsidP="000235F0">
          <w:pPr>
            <w:tabs>
              <w:tab w:val="center" w:pos="4320"/>
              <w:tab w:val="right" w:pos="8640"/>
            </w:tabs>
          </w:pPr>
        </w:p>
      </w:tc>
      <w:tc>
        <w:tcPr>
          <w:tcW w:w="5472" w:type="dxa"/>
          <w:tcBorders>
            <w:top w:val="double" w:sz="4" w:space="0" w:color="auto"/>
            <w:bottom w:val="double" w:sz="4" w:space="0" w:color="auto"/>
          </w:tcBorders>
        </w:tcPr>
        <w:p w:rsidR="00944658" w:rsidRDefault="00944658" w:rsidP="000235F0">
          <w:pPr>
            <w:pStyle w:val="Title"/>
            <w:tabs>
              <w:tab w:val="center" w:pos="4320"/>
              <w:tab w:val="right" w:pos="8640"/>
            </w:tabs>
            <w:rPr>
              <w:sz w:val="36"/>
              <w:szCs w:val="36"/>
              <w:lang w:val="nb-NO"/>
            </w:rPr>
          </w:pPr>
        </w:p>
        <w:p w:rsidR="000235F0" w:rsidRPr="000235F0" w:rsidRDefault="002A4B32" w:rsidP="000235F0">
          <w:pPr>
            <w:pStyle w:val="Title"/>
            <w:tabs>
              <w:tab w:val="center" w:pos="4320"/>
              <w:tab w:val="right" w:pos="8640"/>
            </w:tabs>
            <w:rPr>
              <w:sz w:val="36"/>
              <w:szCs w:val="36"/>
              <w:lang w:val="nb-NO"/>
            </w:rPr>
          </w:pPr>
          <w:r>
            <w:rPr>
              <w:sz w:val="36"/>
              <w:szCs w:val="36"/>
              <w:lang w:val="nb-NO"/>
            </w:rPr>
            <w:t xml:space="preserve">PROSEDUR UTAMA </w:t>
          </w:r>
          <w:r w:rsidR="000235F0">
            <w:rPr>
              <w:sz w:val="36"/>
              <w:szCs w:val="36"/>
              <w:lang w:val="nb-NO"/>
            </w:rPr>
            <w:t>AUDIT INTERNAL</w:t>
          </w:r>
        </w:p>
        <w:p w:rsidR="000235F0" w:rsidRPr="000235F0" w:rsidRDefault="000235F0" w:rsidP="000235F0">
          <w:pPr>
            <w:pStyle w:val="Title"/>
            <w:tabs>
              <w:tab w:val="center" w:pos="4320"/>
              <w:tab w:val="right" w:pos="8640"/>
            </w:tabs>
            <w:rPr>
              <w:sz w:val="32"/>
              <w:szCs w:val="32"/>
              <w:lang w:val="nb-NO"/>
            </w:rPr>
          </w:pPr>
          <w:r w:rsidRPr="000235F0">
            <w:rPr>
              <w:sz w:val="32"/>
              <w:szCs w:val="32"/>
              <w:lang w:val="nb-NO"/>
            </w:rPr>
            <w:t xml:space="preserve">( SOP </w:t>
          </w:r>
          <w:r>
            <w:rPr>
              <w:sz w:val="32"/>
              <w:szCs w:val="32"/>
              <w:lang w:val="nb-NO"/>
            </w:rPr>
            <w:t>3</w:t>
          </w:r>
          <w:r w:rsidRPr="000235F0">
            <w:rPr>
              <w:sz w:val="32"/>
              <w:szCs w:val="32"/>
              <w:lang w:val="nb-NO"/>
            </w:rPr>
            <w:t xml:space="preserve"> )</w:t>
          </w:r>
        </w:p>
      </w:tc>
      <w:tc>
        <w:tcPr>
          <w:tcW w:w="2430" w:type="dxa"/>
          <w:tcBorders>
            <w:top w:val="double" w:sz="4" w:space="0" w:color="auto"/>
            <w:bottom w:val="double" w:sz="4" w:space="0" w:color="auto"/>
            <w:right w:val="double" w:sz="4" w:space="0" w:color="auto"/>
          </w:tcBorders>
          <w:vAlign w:val="center"/>
        </w:tcPr>
        <w:p w:rsidR="000235F0" w:rsidRPr="000235F0" w:rsidRDefault="000235F0" w:rsidP="000235F0">
          <w:pPr>
            <w:tabs>
              <w:tab w:val="center" w:pos="4320"/>
              <w:tab w:val="right" w:pos="8640"/>
            </w:tabs>
            <w:jc w:val="both"/>
          </w:pPr>
          <w:r w:rsidRPr="000235F0">
            <w:t xml:space="preserve">No.     </w:t>
          </w:r>
          <w:r w:rsidR="00E1689D">
            <w:t xml:space="preserve"> : PR.WMM.003</w:t>
          </w:r>
        </w:p>
        <w:p w:rsidR="000235F0" w:rsidRPr="000235F0" w:rsidRDefault="000235F0" w:rsidP="000235F0">
          <w:pPr>
            <w:tabs>
              <w:tab w:val="center" w:pos="4320"/>
              <w:tab w:val="right" w:pos="8640"/>
            </w:tabs>
            <w:jc w:val="both"/>
          </w:pPr>
          <w:r w:rsidRPr="000235F0">
            <w:t xml:space="preserve">Date    : </w:t>
          </w:r>
          <w:r w:rsidR="001B3B2A">
            <w:t>18 Agustus 2015</w:t>
          </w:r>
        </w:p>
        <w:p w:rsidR="000235F0" w:rsidRPr="000235F0" w:rsidRDefault="00944658" w:rsidP="000235F0">
          <w:pPr>
            <w:tabs>
              <w:tab w:val="center" w:pos="4320"/>
              <w:tab w:val="right" w:pos="8640"/>
            </w:tabs>
          </w:pPr>
          <w:r>
            <w:t>Rev      : 03</w:t>
          </w:r>
        </w:p>
        <w:sdt>
          <w:sdtPr>
            <w:id w:val="250395305"/>
            <w:docPartObj>
              <w:docPartGallery w:val="Page Numbers (Top of Page)"/>
              <w:docPartUnique/>
            </w:docPartObj>
          </w:sdtPr>
          <w:sdtContent>
            <w:p w:rsidR="00B01403" w:rsidRDefault="00B01403">
              <w:r>
                <w:t xml:space="preserve">Page </w:t>
              </w:r>
              <w:fldSimple w:instr=" PAGE ">
                <w:r w:rsidR="00C80E21">
                  <w:rPr>
                    <w:noProof/>
                  </w:rPr>
                  <w:t>3</w:t>
                </w:r>
              </w:fldSimple>
              <w:r>
                <w:t xml:space="preserve"> of </w:t>
              </w:r>
              <w:fldSimple w:instr=" NUMPAGES  ">
                <w:r w:rsidR="00C80E21">
                  <w:rPr>
                    <w:noProof/>
                  </w:rPr>
                  <w:t>4</w:t>
                </w:r>
              </w:fldSimple>
            </w:p>
          </w:sdtContent>
        </w:sdt>
        <w:p w:rsidR="000235F0" w:rsidRPr="000235F0" w:rsidRDefault="000235F0" w:rsidP="000235F0">
          <w:pPr>
            <w:tabs>
              <w:tab w:val="center" w:pos="4320"/>
              <w:tab w:val="right" w:pos="8640"/>
            </w:tabs>
            <w:jc w:val="both"/>
          </w:pPr>
        </w:p>
      </w:tc>
    </w:tr>
    <w:tr w:rsidR="000235F0" w:rsidTr="000235F0">
      <w:trPr>
        <w:trHeight w:val="11175"/>
      </w:trPr>
      <w:tc>
        <w:tcPr>
          <w:tcW w:w="10080" w:type="dxa"/>
          <w:gridSpan w:val="3"/>
          <w:tcBorders>
            <w:top w:val="double" w:sz="4" w:space="0" w:color="auto"/>
            <w:left w:val="nil"/>
            <w:bottom w:val="nil"/>
            <w:right w:val="nil"/>
          </w:tcBorders>
        </w:tcPr>
        <w:p w:rsidR="000235F0" w:rsidRPr="000235F0" w:rsidRDefault="000235F0" w:rsidP="000235F0">
          <w:pPr>
            <w:tabs>
              <w:tab w:val="center" w:pos="4320"/>
              <w:tab w:val="right" w:pos="8640"/>
            </w:tabs>
            <w:jc w:val="both"/>
            <w:rPr>
              <w:rFonts w:ascii="Arial" w:hAnsi="Arial" w:cs="Arial"/>
              <w:sz w:val="18"/>
              <w:szCs w:val="18"/>
            </w:rPr>
          </w:pPr>
        </w:p>
        <w:p w:rsidR="000235F0" w:rsidRPr="000235F0" w:rsidRDefault="000235F0" w:rsidP="000235F0">
          <w:pPr>
            <w:tabs>
              <w:tab w:val="center" w:pos="4320"/>
              <w:tab w:val="right" w:pos="8640"/>
            </w:tabs>
            <w:jc w:val="both"/>
            <w:rPr>
              <w:rFonts w:ascii="Arial" w:hAnsi="Arial" w:cs="Arial"/>
              <w:sz w:val="18"/>
              <w:szCs w:val="18"/>
            </w:rPr>
          </w:pPr>
        </w:p>
      </w:tc>
    </w:tr>
  </w:tbl>
  <w:p w:rsidR="000235F0" w:rsidRDefault="000235F0">
    <w:pPr>
      <w:pStyle w:val="Header"/>
    </w:pPr>
  </w:p>
  <w:p w:rsidR="000235F0" w:rsidRDefault="000235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0A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AA01ED4"/>
    <w:multiLevelType w:val="multilevel"/>
    <w:tmpl w:val="D64485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7"/>
        </w:tabs>
        <w:ind w:left="797" w:hanging="570"/>
      </w:pPr>
      <w:rPr>
        <w:rFonts w:hint="default"/>
      </w:rPr>
    </w:lvl>
    <w:lvl w:ilvl="2">
      <w:start w:val="1"/>
      <w:numFmt w:val="decimal"/>
      <w:isLgl/>
      <w:lvlText w:val="%1.%2.%3"/>
      <w:lvlJc w:val="left"/>
      <w:pPr>
        <w:tabs>
          <w:tab w:val="num" w:pos="1174"/>
        </w:tabs>
        <w:ind w:left="1174" w:hanging="720"/>
      </w:pPr>
      <w:rPr>
        <w:rFonts w:hint="default"/>
      </w:rPr>
    </w:lvl>
    <w:lvl w:ilvl="3">
      <w:start w:val="1"/>
      <w:numFmt w:val="decimal"/>
      <w:isLgl/>
      <w:lvlText w:val="%1.%2.%3.%4"/>
      <w:lvlJc w:val="left"/>
      <w:pPr>
        <w:tabs>
          <w:tab w:val="num" w:pos="1401"/>
        </w:tabs>
        <w:ind w:left="1401" w:hanging="720"/>
      </w:pPr>
      <w:rPr>
        <w:rFonts w:hint="default"/>
      </w:rPr>
    </w:lvl>
    <w:lvl w:ilvl="4">
      <w:start w:val="1"/>
      <w:numFmt w:val="decimal"/>
      <w:isLgl/>
      <w:lvlText w:val="%1.%2.%3.%4.%5"/>
      <w:lvlJc w:val="left"/>
      <w:pPr>
        <w:tabs>
          <w:tab w:val="num" w:pos="1628"/>
        </w:tabs>
        <w:ind w:left="1628" w:hanging="72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442"/>
        </w:tabs>
        <w:ind w:left="2442" w:hanging="1080"/>
      </w:pPr>
      <w:rPr>
        <w:rFonts w:hint="default"/>
      </w:rPr>
    </w:lvl>
    <w:lvl w:ilvl="7">
      <w:start w:val="1"/>
      <w:numFmt w:val="decimal"/>
      <w:isLgl/>
      <w:lvlText w:val="%1.%2.%3.%4.%5.%6.%7.%8"/>
      <w:lvlJc w:val="left"/>
      <w:pPr>
        <w:tabs>
          <w:tab w:val="num" w:pos="3029"/>
        </w:tabs>
        <w:ind w:left="3029" w:hanging="1440"/>
      </w:pPr>
      <w:rPr>
        <w:rFonts w:hint="default"/>
      </w:rPr>
    </w:lvl>
    <w:lvl w:ilvl="8">
      <w:start w:val="1"/>
      <w:numFmt w:val="decimal"/>
      <w:isLgl/>
      <w:lvlText w:val="%1.%2.%3.%4.%5.%6.%7.%8.%9"/>
      <w:lvlJc w:val="left"/>
      <w:pPr>
        <w:tabs>
          <w:tab w:val="num" w:pos="3256"/>
        </w:tabs>
        <w:ind w:left="3256" w:hanging="1440"/>
      </w:pPr>
      <w:rPr>
        <w:rFonts w:hint="default"/>
      </w:rPr>
    </w:lvl>
  </w:abstractNum>
  <w:abstractNum w:abstractNumId="2">
    <w:nsid w:val="1B571FBC"/>
    <w:multiLevelType w:val="multilevel"/>
    <w:tmpl w:val="85BA91D8"/>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797"/>
        </w:tabs>
        <w:ind w:left="797" w:hanging="570"/>
      </w:pPr>
      <w:rPr>
        <w:rFonts w:hint="default"/>
      </w:rPr>
    </w:lvl>
    <w:lvl w:ilvl="2">
      <w:start w:val="4"/>
      <w:numFmt w:val="decimal"/>
      <w:lvlText w:val="%1.%2.5"/>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628"/>
        </w:tabs>
        <w:ind w:left="1628" w:hanging="72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256"/>
        </w:tabs>
        <w:ind w:left="3256" w:hanging="1440"/>
      </w:pPr>
      <w:rPr>
        <w:rFonts w:hint="default"/>
      </w:rPr>
    </w:lvl>
  </w:abstractNum>
  <w:abstractNum w:abstractNumId="3">
    <w:nsid w:val="1E2E78A8"/>
    <w:multiLevelType w:val="hybridMultilevel"/>
    <w:tmpl w:val="57FE3EF6"/>
    <w:lvl w:ilvl="0" w:tplc="AC98AF58">
      <w:start w:val="1"/>
      <w:numFmt w:val="decimal"/>
      <w:lvlText w:val="5.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063D71"/>
    <w:multiLevelType w:val="multilevel"/>
    <w:tmpl w:val="6CD6BE12"/>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797"/>
        </w:tabs>
        <w:ind w:left="797" w:hanging="570"/>
      </w:pPr>
      <w:rPr>
        <w:rFonts w:hint="default"/>
      </w:rPr>
    </w:lvl>
    <w:lvl w:ilvl="2">
      <w:start w:val="6"/>
      <w:numFmt w:val="decimal"/>
      <w:lvlText w:val="%3%1.%2.5"/>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628"/>
        </w:tabs>
        <w:ind w:left="1628" w:hanging="72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256"/>
        </w:tabs>
        <w:ind w:left="3256" w:hanging="1440"/>
      </w:pPr>
      <w:rPr>
        <w:rFonts w:hint="default"/>
      </w:rPr>
    </w:lvl>
  </w:abstractNum>
  <w:abstractNum w:abstractNumId="5">
    <w:nsid w:val="3EEE0176"/>
    <w:multiLevelType w:val="multilevel"/>
    <w:tmpl w:val="A994161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797"/>
        </w:tabs>
        <w:ind w:left="797" w:hanging="570"/>
      </w:pPr>
      <w:rPr>
        <w:rFonts w:hint="default"/>
      </w:rPr>
    </w:lvl>
    <w:lvl w:ilvl="2">
      <w:start w:val="4"/>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628"/>
        </w:tabs>
        <w:ind w:left="1628" w:hanging="72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256"/>
        </w:tabs>
        <w:ind w:left="3256" w:hanging="1440"/>
      </w:pPr>
      <w:rPr>
        <w:rFonts w:hint="default"/>
      </w:rPr>
    </w:lvl>
  </w:abstractNum>
  <w:abstractNum w:abstractNumId="6">
    <w:nsid w:val="4ED3312C"/>
    <w:multiLevelType w:val="multilevel"/>
    <w:tmpl w:val="40C2DB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617"/>
        </w:tabs>
        <w:ind w:left="617" w:hanging="390"/>
      </w:pPr>
      <w:rPr>
        <w:rFonts w:hint="default"/>
      </w:rPr>
    </w:lvl>
    <w:lvl w:ilvl="2">
      <w:start w:val="6"/>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628"/>
        </w:tabs>
        <w:ind w:left="1628" w:hanging="72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256"/>
        </w:tabs>
        <w:ind w:left="3256" w:hanging="1440"/>
      </w:pPr>
      <w:rPr>
        <w:rFonts w:hint="default"/>
      </w:rPr>
    </w:lvl>
  </w:abstractNum>
  <w:abstractNum w:abstractNumId="7">
    <w:nsid w:val="578A1BFC"/>
    <w:multiLevelType w:val="multilevel"/>
    <w:tmpl w:val="85BA91D8"/>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797"/>
        </w:tabs>
        <w:ind w:left="797" w:hanging="570"/>
      </w:pPr>
      <w:rPr>
        <w:rFonts w:hint="default"/>
      </w:rPr>
    </w:lvl>
    <w:lvl w:ilvl="2">
      <w:start w:val="4"/>
      <w:numFmt w:val="decimal"/>
      <w:lvlText w:val="%1.%2.5"/>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628"/>
        </w:tabs>
        <w:ind w:left="1628" w:hanging="72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256"/>
        </w:tabs>
        <w:ind w:left="3256" w:hanging="1440"/>
      </w:pPr>
      <w:rPr>
        <w:rFonts w:hint="default"/>
      </w:rPr>
    </w:lvl>
  </w:abstractNum>
  <w:num w:numId="1">
    <w:abstractNumId w:val="0"/>
  </w:num>
  <w:num w:numId="2">
    <w:abstractNumId w:val="1"/>
  </w:num>
  <w:num w:numId="3">
    <w:abstractNumId w:val="7"/>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6082"/>
  </w:hdrShapeDefaults>
  <w:footnotePr>
    <w:footnote w:id="0"/>
    <w:footnote w:id="1"/>
  </w:footnotePr>
  <w:endnotePr>
    <w:endnote w:id="0"/>
    <w:endnote w:id="1"/>
  </w:endnotePr>
  <w:compat/>
  <w:rsids>
    <w:rsidRoot w:val="000A6AD0"/>
    <w:rsid w:val="000148B3"/>
    <w:rsid w:val="000235F0"/>
    <w:rsid w:val="00045052"/>
    <w:rsid w:val="000A6AD0"/>
    <w:rsid w:val="000B252A"/>
    <w:rsid w:val="00127432"/>
    <w:rsid w:val="001372CF"/>
    <w:rsid w:val="00156539"/>
    <w:rsid w:val="00163EBE"/>
    <w:rsid w:val="0019102E"/>
    <w:rsid w:val="001B3B2A"/>
    <w:rsid w:val="001C2413"/>
    <w:rsid w:val="001F3698"/>
    <w:rsid w:val="00213275"/>
    <w:rsid w:val="00272626"/>
    <w:rsid w:val="002A4B32"/>
    <w:rsid w:val="002F0993"/>
    <w:rsid w:val="002F6409"/>
    <w:rsid w:val="003037D0"/>
    <w:rsid w:val="0030723D"/>
    <w:rsid w:val="00360772"/>
    <w:rsid w:val="00374B47"/>
    <w:rsid w:val="00395ECA"/>
    <w:rsid w:val="003A1547"/>
    <w:rsid w:val="003C349F"/>
    <w:rsid w:val="003C4552"/>
    <w:rsid w:val="00401392"/>
    <w:rsid w:val="004349CE"/>
    <w:rsid w:val="004A15C1"/>
    <w:rsid w:val="004A6AC8"/>
    <w:rsid w:val="004A6E27"/>
    <w:rsid w:val="004B6A11"/>
    <w:rsid w:val="00501657"/>
    <w:rsid w:val="00510B8C"/>
    <w:rsid w:val="00544D23"/>
    <w:rsid w:val="005A5A8F"/>
    <w:rsid w:val="005D4339"/>
    <w:rsid w:val="005D4859"/>
    <w:rsid w:val="005E1010"/>
    <w:rsid w:val="005F7A96"/>
    <w:rsid w:val="00620D43"/>
    <w:rsid w:val="0063323A"/>
    <w:rsid w:val="006403A1"/>
    <w:rsid w:val="006653E9"/>
    <w:rsid w:val="00696363"/>
    <w:rsid w:val="006B11AC"/>
    <w:rsid w:val="006C521D"/>
    <w:rsid w:val="006D128F"/>
    <w:rsid w:val="006E53FC"/>
    <w:rsid w:val="006F2B07"/>
    <w:rsid w:val="00726D83"/>
    <w:rsid w:val="00737AD0"/>
    <w:rsid w:val="007408F1"/>
    <w:rsid w:val="00754912"/>
    <w:rsid w:val="007750F6"/>
    <w:rsid w:val="007A068A"/>
    <w:rsid w:val="0082227F"/>
    <w:rsid w:val="0082728A"/>
    <w:rsid w:val="008473FC"/>
    <w:rsid w:val="00856D02"/>
    <w:rsid w:val="0086231A"/>
    <w:rsid w:val="00862924"/>
    <w:rsid w:val="008A2EBB"/>
    <w:rsid w:val="0094249B"/>
    <w:rsid w:val="00942873"/>
    <w:rsid w:val="00944658"/>
    <w:rsid w:val="00952BFE"/>
    <w:rsid w:val="00990AB9"/>
    <w:rsid w:val="00997410"/>
    <w:rsid w:val="009A4093"/>
    <w:rsid w:val="009A5857"/>
    <w:rsid w:val="009A6F04"/>
    <w:rsid w:val="009C7B0A"/>
    <w:rsid w:val="009E5F87"/>
    <w:rsid w:val="00A113A8"/>
    <w:rsid w:val="00A148F9"/>
    <w:rsid w:val="00AB0738"/>
    <w:rsid w:val="00B01403"/>
    <w:rsid w:val="00B07AEF"/>
    <w:rsid w:val="00B1098B"/>
    <w:rsid w:val="00B47F51"/>
    <w:rsid w:val="00B5166E"/>
    <w:rsid w:val="00B55078"/>
    <w:rsid w:val="00B75B02"/>
    <w:rsid w:val="00BC3158"/>
    <w:rsid w:val="00BC48F4"/>
    <w:rsid w:val="00BD04CE"/>
    <w:rsid w:val="00C018C4"/>
    <w:rsid w:val="00C33EEC"/>
    <w:rsid w:val="00C46826"/>
    <w:rsid w:val="00C62C58"/>
    <w:rsid w:val="00C80E21"/>
    <w:rsid w:val="00C83011"/>
    <w:rsid w:val="00CB294A"/>
    <w:rsid w:val="00CB53DD"/>
    <w:rsid w:val="00CD5E91"/>
    <w:rsid w:val="00D022C9"/>
    <w:rsid w:val="00D27E73"/>
    <w:rsid w:val="00D64BD5"/>
    <w:rsid w:val="00D67446"/>
    <w:rsid w:val="00D7621C"/>
    <w:rsid w:val="00D93B47"/>
    <w:rsid w:val="00D963A1"/>
    <w:rsid w:val="00DA2E3B"/>
    <w:rsid w:val="00DB4295"/>
    <w:rsid w:val="00DB509E"/>
    <w:rsid w:val="00DC2D33"/>
    <w:rsid w:val="00DD2EF5"/>
    <w:rsid w:val="00DD7F58"/>
    <w:rsid w:val="00DF5E27"/>
    <w:rsid w:val="00E13577"/>
    <w:rsid w:val="00E1689D"/>
    <w:rsid w:val="00E56B87"/>
    <w:rsid w:val="00E658D3"/>
    <w:rsid w:val="00E75189"/>
    <w:rsid w:val="00EA7377"/>
    <w:rsid w:val="00F13897"/>
    <w:rsid w:val="00F158CB"/>
    <w:rsid w:val="00F227E6"/>
    <w:rsid w:val="00F41A37"/>
    <w:rsid w:val="00F674EB"/>
    <w:rsid w:val="00F76C31"/>
    <w:rsid w:val="00FA54A7"/>
    <w:rsid w:val="00FC3BB1"/>
    <w:rsid w:val="00FC4ABC"/>
    <w:rsid w:val="00FE4C50"/>
    <w:rsid w:val="00FE7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51"/>
  </w:style>
  <w:style w:type="paragraph" w:styleId="Heading1">
    <w:name w:val="heading 1"/>
    <w:basedOn w:val="Normal"/>
    <w:next w:val="Normal"/>
    <w:qFormat/>
    <w:rsid w:val="00B47F5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F51"/>
    <w:pPr>
      <w:tabs>
        <w:tab w:val="center" w:pos="4320"/>
        <w:tab w:val="right" w:pos="8640"/>
      </w:tabs>
    </w:pPr>
  </w:style>
  <w:style w:type="paragraph" w:styleId="Footer">
    <w:name w:val="footer"/>
    <w:basedOn w:val="Normal"/>
    <w:rsid w:val="00B47F51"/>
    <w:pPr>
      <w:tabs>
        <w:tab w:val="center" w:pos="4320"/>
        <w:tab w:val="right" w:pos="8640"/>
      </w:tabs>
    </w:pPr>
  </w:style>
  <w:style w:type="character" w:styleId="PageNumber">
    <w:name w:val="page number"/>
    <w:basedOn w:val="DefaultParagraphFont"/>
    <w:rsid w:val="00B47F51"/>
  </w:style>
  <w:style w:type="paragraph" w:styleId="BodyTextIndent">
    <w:name w:val="Body Text Indent"/>
    <w:basedOn w:val="Normal"/>
    <w:rsid w:val="00B47F51"/>
    <w:pPr>
      <w:ind w:left="1021" w:hanging="567"/>
      <w:jc w:val="both"/>
    </w:pPr>
  </w:style>
  <w:style w:type="paragraph" w:styleId="Title">
    <w:name w:val="Title"/>
    <w:basedOn w:val="Normal"/>
    <w:link w:val="TitleChar"/>
    <w:qFormat/>
    <w:rsid w:val="000A6AD0"/>
    <w:pPr>
      <w:jc w:val="center"/>
    </w:pPr>
    <w:rPr>
      <w:b/>
      <w:bCs/>
    </w:rPr>
  </w:style>
  <w:style w:type="character" w:customStyle="1" w:styleId="TitleChar">
    <w:name w:val="Title Char"/>
    <w:link w:val="Title"/>
    <w:rsid w:val="00E658D3"/>
    <w:rPr>
      <w:b/>
      <w:bCs/>
    </w:rPr>
  </w:style>
  <w:style w:type="character" w:customStyle="1" w:styleId="HeaderChar">
    <w:name w:val="Header Char"/>
    <w:basedOn w:val="DefaultParagraphFont"/>
    <w:link w:val="Header"/>
    <w:uiPriority w:val="99"/>
    <w:rsid w:val="000235F0"/>
  </w:style>
  <w:style w:type="paragraph" w:styleId="BalloonText">
    <w:name w:val="Balloon Text"/>
    <w:basedOn w:val="Normal"/>
    <w:link w:val="BalloonTextChar"/>
    <w:uiPriority w:val="99"/>
    <w:semiHidden/>
    <w:unhideWhenUsed/>
    <w:rsid w:val="000235F0"/>
    <w:rPr>
      <w:rFonts w:ascii="Tahoma" w:hAnsi="Tahoma" w:cs="Tahoma"/>
      <w:sz w:val="16"/>
      <w:szCs w:val="16"/>
    </w:rPr>
  </w:style>
  <w:style w:type="character" w:customStyle="1" w:styleId="BalloonTextChar">
    <w:name w:val="Balloon Text Char"/>
    <w:basedOn w:val="DefaultParagraphFont"/>
    <w:link w:val="BalloonText"/>
    <w:uiPriority w:val="99"/>
    <w:semiHidden/>
    <w:rsid w:val="000235F0"/>
    <w:rPr>
      <w:rFonts w:ascii="Tahoma" w:hAnsi="Tahoma" w:cs="Tahoma"/>
      <w:sz w:val="16"/>
      <w:szCs w:val="16"/>
    </w:rPr>
  </w:style>
  <w:style w:type="table" w:styleId="TableGrid">
    <w:name w:val="Table Grid"/>
    <w:basedOn w:val="TableNormal"/>
    <w:uiPriority w:val="59"/>
    <w:rsid w:val="000235F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446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PROSEDUR  PENGENDALIAN  PRODUK  TAK  SESUAI</vt:lpstr>
    </vt:vector>
  </TitlesOfParts>
  <Company>PEII</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PROSEDUR  PENGENDALIAN  PRODUK  TAK  SESUAI</dc:title>
  <dc:creator>Hirman</dc:creator>
  <cp:lastModifiedBy>oke</cp:lastModifiedBy>
  <cp:revision>16</cp:revision>
  <cp:lastPrinted>2016-09-22T07:40:00Z</cp:lastPrinted>
  <dcterms:created xsi:type="dcterms:W3CDTF">2015-11-30T06:15:00Z</dcterms:created>
  <dcterms:modified xsi:type="dcterms:W3CDTF">2016-09-22T07:40:00Z</dcterms:modified>
</cp:coreProperties>
</file>